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5DEAE393"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9AB3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AE6A18">
        <w:rPr>
          <w:b/>
          <w:noProof/>
          <w:sz w:val="24"/>
        </w:rPr>
        <w:t>7</w:t>
      </w:r>
      <w:r w:rsidR="005150FA">
        <w:rPr>
          <w:b/>
          <w:noProof/>
          <w:sz w:val="24"/>
        </w:rPr>
        <w:t>-</w:t>
      </w:r>
      <w:r w:rsidR="007936C7">
        <w:rPr>
          <w:b/>
          <w:noProof/>
          <w:sz w:val="24"/>
        </w:rPr>
        <w:t>bis</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D54ECF" w:rsidRPr="00D54ECF">
        <w:rPr>
          <w:b/>
          <w:bCs/>
          <w:noProof/>
          <w:sz w:val="24"/>
        </w:rPr>
        <w:t>R2-2408965</w:t>
      </w:r>
      <w:r w:rsidR="00B26453" w:rsidRPr="00B26453">
        <w:rPr>
          <w:b/>
          <w:noProof/>
          <w:color w:val="FF0000"/>
          <w:sz w:val="24"/>
          <w:lang w:val="en-US"/>
        </w:rPr>
        <w:t xml:space="preserve">                                                              </w:t>
      </w:r>
    </w:p>
    <w:p w14:paraId="351CA33D" w14:textId="65514298" w:rsidR="00347001" w:rsidRPr="002D2634" w:rsidRDefault="00883063" w:rsidP="00D870B2">
      <w:pPr>
        <w:tabs>
          <w:tab w:val="left" w:pos="1985"/>
        </w:tabs>
        <w:rPr>
          <w:bCs/>
          <w:i/>
          <w:iCs/>
          <w:color w:val="2F5496"/>
          <w:sz w:val="24"/>
          <w:lang w:val="pt-PT"/>
        </w:rPr>
      </w:pPr>
      <w:r w:rsidRPr="00E95B31">
        <w:rPr>
          <w:rFonts w:ascii="Arial" w:eastAsia="MS Mincho" w:hAnsi="Arial"/>
          <w:b/>
          <w:noProof/>
          <w:sz w:val="24"/>
        </w:rPr>
        <w:t>Hefei</w:t>
      </w:r>
      <w:r w:rsidRPr="00D529F8">
        <w:rPr>
          <w:rFonts w:ascii="Arial" w:eastAsia="MS Mincho" w:hAnsi="Arial"/>
          <w:b/>
          <w:noProof/>
          <w:sz w:val="24"/>
        </w:rPr>
        <w:t xml:space="preserve">, </w:t>
      </w:r>
      <w:r>
        <w:rPr>
          <w:rFonts w:ascii="Arial" w:eastAsia="MS Mincho" w:hAnsi="Arial"/>
          <w:b/>
          <w:noProof/>
          <w:sz w:val="24"/>
        </w:rPr>
        <w:t>China</w:t>
      </w:r>
      <w:r w:rsidRPr="00D529F8">
        <w:rPr>
          <w:rFonts w:ascii="Arial" w:eastAsia="MS Mincho" w:hAnsi="Arial"/>
          <w:b/>
          <w:noProof/>
          <w:sz w:val="24"/>
        </w:rPr>
        <w:t xml:space="preserve">, </w:t>
      </w:r>
      <w:r>
        <w:rPr>
          <w:rFonts w:ascii="Arial" w:eastAsia="MS Mincho" w:hAnsi="Arial"/>
          <w:b/>
          <w:noProof/>
          <w:sz w:val="24"/>
        </w:rPr>
        <w:t>October</w:t>
      </w:r>
      <w:r w:rsidRPr="00D529F8">
        <w:rPr>
          <w:rFonts w:ascii="Arial" w:eastAsia="MS Mincho" w:hAnsi="Arial"/>
          <w:b/>
          <w:noProof/>
          <w:sz w:val="24"/>
        </w:rPr>
        <w:t xml:space="preserve"> 1</w:t>
      </w:r>
      <w:r>
        <w:rPr>
          <w:rFonts w:ascii="Arial" w:eastAsia="MS Mincho" w:hAnsi="Arial"/>
          <w:b/>
          <w:noProof/>
          <w:sz w:val="24"/>
        </w:rPr>
        <w:t>4</w:t>
      </w:r>
      <w:r w:rsidRPr="00D529F8">
        <w:rPr>
          <w:rFonts w:ascii="Arial" w:eastAsia="MS Mincho" w:hAnsi="Arial"/>
          <w:b/>
          <w:noProof/>
          <w:sz w:val="24"/>
          <w:vertAlign w:val="superscript"/>
        </w:rPr>
        <w:t>th</w:t>
      </w:r>
      <w:r w:rsidRPr="00D529F8">
        <w:rPr>
          <w:rFonts w:ascii="Arial" w:eastAsia="MS Mincho" w:hAnsi="Arial"/>
          <w:b/>
          <w:noProof/>
          <w:sz w:val="24"/>
        </w:rPr>
        <w:t xml:space="preserve"> –</w:t>
      </w:r>
      <w:r>
        <w:rPr>
          <w:rFonts w:ascii="Arial" w:eastAsia="MS Mincho" w:hAnsi="Arial"/>
          <w:b/>
          <w:noProof/>
          <w:sz w:val="24"/>
        </w:rPr>
        <w:t>18</w:t>
      </w:r>
      <w:r w:rsidRPr="00D529F8">
        <w:rPr>
          <w:rFonts w:ascii="Arial" w:eastAsia="MS Mincho" w:hAnsi="Arial"/>
          <w:b/>
          <w:noProof/>
          <w:sz w:val="24"/>
          <w:vertAlign w:val="superscript"/>
        </w:rPr>
        <w:t>th</w:t>
      </w:r>
      <w:r w:rsidRPr="00D529F8">
        <w:rPr>
          <w:rFonts w:ascii="Arial" w:eastAsia="MS Mincho" w:hAnsi="Arial"/>
          <w:b/>
          <w:noProof/>
          <w:sz w:val="24"/>
        </w:rPr>
        <w:t>, 2024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F669E0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4714D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B54C5A">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DDC4D3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C5227">
        <w:rPr>
          <w:rFonts w:ascii="Arial" w:hAnsi="Arial"/>
          <w:sz w:val="24"/>
        </w:rPr>
        <w:t>M</w:t>
      </w:r>
      <w:r w:rsidR="009953BA" w:rsidRPr="009953BA">
        <w:rPr>
          <w:rFonts w:ascii="Arial" w:hAnsi="Arial"/>
          <w:sz w:val="24"/>
        </w:rPr>
        <w:t>easurement enhancements for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A858247" w14:textId="27B3928F" w:rsidR="00F36CD3" w:rsidRDefault="00F36CD3" w:rsidP="00F36CD3">
      <w:pPr>
        <w:spacing w:after="0"/>
      </w:pPr>
      <w:r>
        <w:t>RAN2#127 agreed the following [1]:</w:t>
      </w:r>
    </w:p>
    <w:p w14:paraId="0EE39ADD" w14:textId="77777777" w:rsidR="00F36CD3" w:rsidRDefault="00F36CD3" w:rsidP="00F36CD3">
      <w:pPr>
        <w:spacing w:after="0"/>
      </w:pPr>
    </w:p>
    <w:tbl>
      <w:tblPr>
        <w:tblStyle w:val="TableGrid"/>
        <w:tblW w:w="0" w:type="auto"/>
        <w:tblLook w:val="04A0" w:firstRow="1" w:lastRow="0" w:firstColumn="1" w:lastColumn="0" w:noHBand="0" w:noVBand="1"/>
      </w:tblPr>
      <w:tblGrid>
        <w:gridCol w:w="9631"/>
      </w:tblGrid>
      <w:tr w:rsidR="00F36CD3" w14:paraId="77FB68ED" w14:textId="77777777" w:rsidTr="009F6DDE">
        <w:tc>
          <w:tcPr>
            <w:tcW w:w="9631" w:type="dxa"/>
          </w:tcPr>
          <w:p w14:paraId="44DDE426"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Event LTM1 is not defined.</w:t>
            </w:r>
          </w:p>
          <w:p w14:paraId="0F866CD6"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Current beam (i.e. a beam corresponding to the indicated TCI state) is used for event evaluation in L1 measurement reporting for serving cell.</w:t>
            </w:r>
          </w:p>
          <w:p w14:paraId="3309F7DA"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Any beam in candidate RS configuration can be used for LTM event evaluation.</w:t>
            </w:r>
          </w:p>
          <w:p w14:paraId="2076432F"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Beam level measurement result, not cell level measurement result, is used LTM event evaluation. FFS on the conditional LTM case.</w:t>
            </w:r>
          </w:p>
          <w:p w14:paraId="73FC2582" w14:textId="190CE2D9"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R19 LTM event trigg</w:t>
            </w:r>
            <w:r w:rsidR="005C6676" w:rsidRPr="00AA1755">
              <w:rPr>
                <w:bCs/>
              </w:rPr>
              <w:t>S</w:t>
            </w:r>
            <w:r w:rsidRPr="00AA1755">
              <w:rPr>
                <w:bCs/>
              </w:rPr>
              <w:t>ered measurement configuration can be taken as baseline:</w:t>
            </w:r>
          </w:p>
          <w:p w14:paraId="2B37D85A"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LTM measurement resource configuration is provided in LTM-config.</w:t>
            </w:r>
          </w:p>
          <w:p w14:paraId="1873AC5F" w14:textId="77777777" w:rsidR="0065045A"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Event triggered report config is provided in serving cell config.</w:t>
            </w:r>
          </w:p>
          <w:p w14:paraId="64B30D87" w14:textId="77777777" w:rsidR="00F36CD3" w:rsidRPr="00AA1755" w:rsidRDefault="0065045A" w:rsidP="00AA1755">
            <w:pPr>
              <w:pStyle w:val="ListParagraph"/>
              <w:numPr>
                <w:ilvl w:val="0"/>
                <w:numId w:val="20"/>
              </w:numPr>
              <w:overflowPunct w:val="0"/>
              <w:autoSpaceDE w:val="0"/>
              <w:autoSpaceDN w:val="0"/>
              <w:adjustRightInd w:val="0"/>
              <w:spacing w:after="0"/>
              <w:textAlignment w:val="baseline"/>
              <w:rPr>
                <w:bCs/>
              </w:rPr>
            </w:pPr>
            <w:r w:rsidRPr="00AA1755">
              <w:rPr>
                <w:bCs/>
              </w:rPr>
              <w:t>MAC layer handles the event evaluation and measurement report triggering.</w:t>
            </w:r>
          </w:p>
          <w:p w14:paraId="025E554F" w14:textId="5891C510" w:rsidR="00AA1755" w:rsidRPr="00AA1755" w:rsidRDefault="00AA1755" w:rsidP="0065045A">
            <w:pPr>
              <w:pStyle w:val="ListParagraph"/>
              <w:numPr>
                <w:ilvl w:val="0"/>
                <w:numId w:val="20"/>
              </w:numPr>
              <w:overflowPunct w:val="0"/>
              <w:autoSpaceDE w:val="0"/>
              <w:autoSpaceDN w:val="0"/>
              <w:adjustRightInd w:val="0"/>
              <w:spacing w:after="0"/>
              <w:textAlignment w:val="baseline"/>
              <w:rPr>
                <w:bCs/>
                <w:lang w:val="en-US"/>
              </w:rPr>
            </w:pPr>
            <w:r w:rsidRPr="00AA1755">
              <w:rPr>
                <w:bCs/>
                <w:lang w:val="en-US"/>
              </w:rPr>
              <w:t>Event-triggered L1-measurements are reported by the UE to the network via MAC CE.</w:t>
            </w:r>
          </w:p>
        </w:tc>
      </w:tr>
    </w:tbl>
    <w:p w14:paraId="3C441279" w14:textId="77777777" w:rsidR="00F36CD3" w:rsidRDefault="00F36CD3" w:rsidP="002E46BC">
      <w:pPr>
        <w:spacing w:after="0"/>
      </w:pPr>
    </w:p>
    <w:p w14:paraId="1CCF6C8F" w14:textId="464766EB" w:rsidR="002E46BC" w:rsidRDefault="00EA7E54" w:rsidP="002E46BC">
      <w:pPr>
        <w:spacing w:after="0"/>
      </w:pPr>
      <w:r>
        <w:t>RAN</w:t>
      </w:r>
      <w:r w:rsidR="00B5791B">
        <w:t>2</w:t>
      </w:r>
      <w:r>
        <w:t>#</w:t>
      </w:r>
      <w:r w:rsidR="00F254CC">
        <w:t>1</w:t>
      </w:r>
      <w:r w:rsidR="00E22E0C">
        <w:t>26</w:t>
      </w:r>
      <w:r w:rsidR="00F254CC">
        <w:t xml:space="preserve"> agreed the following </w:t>
      </w:r>
      <w:r w:rsidR="002E46BC">
        <w:t>[</w:t>
      </w:r>
      <w:r w:rsidR="00F36CD3">
        <w:t>2</w:t>
      </w:r>
      <w:r w:rsidR="002E46BC">
        <w:t>]:</w:t>
      </w:r>
    </w:p>
    <w:p w14:paraId="5C846B0F" w14:textId="77777777" w:rsidR="002E46BC" w:rsidRDefault="002E46BC" w:rsidP="002E46BC">
      <w:pPr>
        <w:spacing w:after="0"/>
      </w:pPr>
    </w:p>
    <w:tbl>
      <w:tblPr>
        <w:tblStyle w:val="TableGrid"/>
        <w:tblW w:w="0" w:type="auto"/>
        <w:tblLook w:val="04A0" w:firstRow="1" w:lastRow="0" w:firstColumn="1" w:lastColumn="0" w:noHBand="0" w:noVBand="1"/>
      </w:tblPr>
      <w:tblGrid>
        <w:gridCol w:w="9631"/>
      </w:tblGrid>
      <w:tr w:rsidR="002E46BC" w14:paraId="02D83BA3" w14:textId="77777777" w:rsidTr="005A1A83">
        <w:tc>
          <w:tcPr>
            <w:tcW w:w="9631" w:type="dxa"/>
          </w:tcPr>
          <w:p w14:paraId="7AA2B2C8" w14:textId="77777777" w:rsidR="00FE28E5" w:rsidRPr="00FE28E5" w:rsidRDefault="00FE28E5" w:rsidP="00FE28E5">
            <w:pPr>
              <w:overflowPunct w:val="0"/>
              <w:autoSpaceDE w:val="0"/>
              <w:autoSpaceDN w:val="0"/>
              <w:adjustRightInd w:val="0"/>
              <w:spacing w:after="0"/>
              <w:textAlignment w:val="baseline"/>
              <w:rPr>
                <w:bCs/>
              </w:rPr>
            </w:pPr>
            <w:r w:rsidRPr="00FE28E5">
              <w:rPr>
                <w:bCs/>
              </w:rPr>
              <w:t>1.</w:t>
            </w:r>
            <w:r w:rsidRPr="00FE28E5">
              <w:rPr>
                <w:bCs/>
              </w:rPr>
              <w:tab/>
              <w:t>Event triggered L1 measurement should be designed for the following LTM purposes:</w:t>
            </w:r>
          </w:p>
          <w:p w14:paraId="4EB1955F"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 Select the candidate beam/cell to trigger early synchronization.</w:t>
            </w:r>
          </w:p>
          <w:p w14:paraId="0DBC3AF3" w14:textId="77777777" w:rsidR="00FE28E5" w:rsidRPr="00FE28E5" w:rsidRDefault="00FE28E5" w:rsidP="00FE28E5">
            <w:pPr>
              <w:overflowPunct w:val="0"/>
              <w:autoSpaceDE w:val="0"/>
              <w:autoSpaceDN w:val="0"/>
              <w:adjustRightInd w:val="0"/>
              <w:spacing w:after="0"/>
              <w:textAlignment w:val="baseline"/>
              <w:rPr>
                <w:bCs/>
              </w:rPr>
            </w:pPr>
            <w:r w:rsidRPr="00FE28E5">
              <w:rPr>
                <w:bCs/>
              </w:rPr>
              <w:t xml:space="preserve"> </w:t>
            </w:r>
            <w:r w:rsidRPr="00FE28E5">
              <w:rPr>
                <w:bCs/>
              </w:rPr>
              <w:tab/>
              <w:t>- Select the target beam/cell and trigger LTM cell switch procedure.</w:t>
            </w:r>
          </w:p>
          <w:p w14:paraId="092E432A" w14:textId="77777777" w:rsidR="00FE28E5" w:rsidRPr="00FE28E5" w:rsidRDefault="00FE28E5" w:rsidP="00FE28E5">
            <w:pPr>
              <w:overflowPunct w:val="0"/>
              <w:autoSpaceDE w:val="0"/>
              <w:autoSpaceDN w:val="0"/>
              <w:adjustRightInd w:val="0"/>
              <w:spacing w:after="0"/>
              <w:textAlignment w:val="baseline"/>
              <w:rPr>
                <w:bCs/>
              </w:rPr>
            </w:pPr>
            <w:r w:rsidRPr="00FE28E5">
              <w:rPr>
                <w:bCs/>
              </w:rPr>
              <w:t xml:space="preserve">2. </w:t>
            </w:r>
            <w:r w:rsidRPr="00FE28E5">
              <w:rPr>
                <w:bCs/>
              </w:rPr>
              <w:tab/>
              <w:t>For event triggered L1 measurement, use of beam level measurement result for event evaluation is baseline. FFS for the cell level measurement.</w:t>
            </w:r>
          </w:p>
          <w:p w14:paraId="4ED34F4A" w14:textId="77777777" w:rsidR="00FE28E5" w:rsidRPr="00FE28E5" w:rsidRDefault="00FE28E5" w:rsidP="00FE28E5">
            <w:pPr>
              <w:overflowPunct w:val="0"/>
              <w:autoSpaceDE w:val="0"/>
              <w:autoSpaceDN w:val="0"/>
              <w:adjustRightInd w:val="0"/>
              <w:spacing w:after="0"/>
              <w:textAlignment w:val="baseline"/>
              <w:rPr>
                <w:bCs/>
              </w:rPr>
            </w:pPr>
            <w:r w:rsidRPr="00FE28E5">
              <w:rPr>
                <w:bCs/>
              </w:rPr>
              <w:t>3.</w:t>
            </w:r>
            <w:r w:rsidRPr="00FE28E5">
              <w:rPr>
                <w:bCs/>
              </w:rPr>
              <w:tab/>
              <w:t>Support the following LTM events based on beam specific quality of serving cell and candidate cells as the L1 LTM measurement events.</w:t>
            </w:r>
          </w:p>
          <w:p w14:paraId="1B95AA18"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w:t>
            </w:r>
            <w:r w:rsidRPr="00FE28E5">
              <w:rPr>
                <w:bCs/>
              </w:rPr>
              <w:tab/>
              <w:t>Event LTM2: Beam of serving cell becomes worse than absolute threshold;</w:t>
            </w:r>
          </w:p>
          <w:p w14:paraId="57AB16E3"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w:t>
            </w:r>
            <w:r w:rsidRPr="00FE28E5">
              <w:rPr>
                <w:bCs/>
              </w:rPr>
              <w:tab/>
              <w:t>Event LTM3: Beam of candidate cell becomes amount of offset better than beam of serving cell;</w:t>
            </w:r>
          </w:p>
          <w:p w14:paraId="5999D6D5"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w:t>
            </w:r>
            <w:r w:rsidRPr="00FE28E5">
              <w:rPr>
                <w:bCs/>
              </w:rPr>
              <w:tab/>
              <w:t>Event LTM4: Beam of candidate cell becomes better than absolute threshold;</w:t>
            </w:r>
          </w:p>
          <w:p w14:paraId="7DD39772"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w:t>
            </w:r>
            <w:r w:rsidRPr="00FE28E5">
              <w:rPr>
                <w:bCs/>
              </w:rPr>
              <w:tab/>
              <w:t>Event LTM5: Beam of serving cell becomes worse than absolute threshold1 AND Beam of candidate cell becomes better than another absolute threshold2.</w:t>
            </w:r>
          </w:p>
          <w:p w14:paraId="3965EA19"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r>
          </w:p>
          <w:p w14:paraId="15D29A53" w14:textId="77777777" w:rsidR="00FE28E5" w:rsidRPr="00FE28E5" w:rsidRDefault="00FE28E5" w:rsidP="00FE28E5">
            <w:pPr>
              <w:overflowPunct w:val="0"/>
              <w:autoSpaceDE w:val="0"/>
              <w:autoSpaceDN w:val="0"/>
              <w:adjustRightInd w:val="0"/>
              <w:spacing w:after="0"/>
              <w:textAlignment w:val="baseline"/>
              <w:rPr>
                <w:bCs/>
              </w:rPr>
            </w:pPr>
            <w:r w:rsidRPr="00FE28E5">
              <w:rPr>
                <w:bCs/>
              </w:rPr>
              <w:tab/>
              <w:t>FFS on what beam(s) of the serving cell and neighboring cell is used for event evaluation. FFS on the need of Event LTM1.</w:t>
            </w:r>
          </w:p>
          <w:p w14:paraId="4B772271" w14:textId="77777777" w:rsidR="00FE28E5" w:rsidRPr="00FE28E5" w:rsidRDefault="00FE28E5" w:rsidP="00FE28E5">
            <w:pPr>
              <w:overflowPunct w:val="0"/>
              <w:autoSpaceDE w:val="0"/>
              <w:autoSpaceDN w:val="0"/>
              <w:adjustRightInd w:val="0"/>
              <w:spacing w:after="0"/>
              <w:textAlignment w:val="baseline"/>
              <w:rPr>
                <w:bCs/>
              </w:rPr>
            </w:pPr>
          </w:p>
          <w:p w14:paraId="34711D0C" w14:textId="77777777" w:rsidR="00FE28E5" w:rsidRPr="00FE28E5" w:rsidRDefault="00FE28E5" w:rsidP="00FE28E5">
            <w:pPr>
              <w:overflowPunct w:val="0"/>
              <w:autoSpaceDE w:val="0"/>
              <w:autoSpaceDN w:val="0"/>
              <w:adjustRightInd w:val="0"/>
              <w:spacing w:after="0"/>
              <w:textAlignment w:val="baseline"/>
              <w:rPr>
                <w:bCs/>
              </w:rPr>
            </w:pPr>
            <w:r w:rsidRPr="00FE28E5">
              <w:rPr>
                <w:bCs/>
              </w:rPr>
              <w:t>4.</w:t>
            </w:r>
            <w:r w:rsidRPr="00FE28E5">
              <w:rPr>
                <w:bCs/>
              </w:rPr>
              <w:tab/>
              <w:t>Support the beam config of both SSB and CSI-RS in L1 measurement resource configuration in LTM config. Working assumption: Same RS type should be used for both serving and neighbouring cell for event LTM3 and event LTM5.</w:t>
            </w:r>
          </w:p>
          <w:p w14:paraId="72742096" w14:textId="77777777" w:rsidR="00FE28E5" w:rsidRPr="00FE28E5" w:rsidRDefault="00FE28E5" w:rsidP="00FE28E5">
            <w:pPr>
              <w:overflowPunct w:val="0"/>
              <w:autoSpaceDE w:val="0"/>
              <w:autoSpaceDN w:val="0"/>
              <w:adjustRightInd w:val="0"/>
              <w:spacing w:after="0"/>
              <w:textAlignment w:val="baseline"/>
              <w:rPr>
                <w:bCs/>
              </w:rPr>
            </w:pPr>
            <w:r w:rsidRPr="00FE28E5">
              <w:rPr>
                <w:bCs/>
              </w:rPr>
              <w:t>5.</w:t>
            </w:r>
            <w:r w:rsidRPr="00FE28E5">
              <w:rPr>
                <w:bCs/>
              </w:rPr>
              <w:tab/>
              <w:t>RAN2 assumes filtering of the L1 measure results is needed. It’s up to RAN1 whether the specified L1 filtering is needed or ok to leave it to UE implementation.</w:t>
            </w:r>
          </w:p>
          <w:p w14:paraId="6E1DA88E" w14:textId="6C13026A" w:rsidR="005D00BE" w:rsidRPr="006B5887" w:rsidRDefault="00FE28E5" w:rsidP="00FE28E5">
            <w:pPr>
              <w:overflowPunct w:val="0"/>
              <w:autoSpaceDE w:val="0"/>
              <w:autoSpaceDN w:val="0"/>
              <w:adjustRightInd w:val="0"/>
              <w:spacing w:after="0"/>
              <w:textAlignment w:val="baseline"/>
              <w:rPr>
                <w:bCs/>
              </w:rPr>
            </w:pPr>
            <w:r w:rsidRPr="00FE28E5">
              <w:rPr>
                <w:bCs/>
              </w:rPr>
              <w:t>6.</w:t>
            </w:r>
            <w:r w:rsidRPr="00FE28E5">
              <w:rPr>
                <w:bCs/>
              </w:rPr>
              <w:tab/>
              <w:t>For LTM event evaluation, TTT, hysteresis for entering/leaving, and/or beam specific (FFS for cell specific) offset can be applied. FFS on the need of measurement reporting once leaving condition is met.</w:t>
            </w:r>
          </w:p>
        </w:tc>
      </w:tr>
    </w:tbl>
    <w:p w14:paraId="74369818" w14:textId="77777777" w:rsidR="00501C45" w:rsidRDefault="00501C45" w:rsidP="00480428"/>
    <w:p w14:paraId="7F810706" w14:textId="5C47F3C3" w:rsidR="002C1749" w:rsidRDefault="00480428" w:rsidP="00E22E0C">
      <w:r w:rsidRPr="00A5146C">
        <w:t xml:space="preserve">This paper </w:t>
      </w:r>
      <w:r w:rsidR="00346486">
        <w:t>discusses aspects related to measurement enhancements for LTM.</w:t>
      </w:r>
    </w:p>
    <w:p w14:paraId="5B20460B" w14:textId="6BA92E02" w:rsidR="00D22628" w:rsidRPr="00E62972" w:rsidRDefault="008C3626" w:rsidP="00AD778F">
      <w:pPr>
        <w:pStyle w:val="Heading1"/>
      </w:pPr>
      <w:r>
        <w:lastRenderedPageBreak/>
        <w:t>2</w:t>
      </w:r>
      <w:r w:rsidR="00EE2015">
        <w:tab/>
      </w:r>
      <w:r w:rsidR="00B3717B">
        <w:t xml:space="preserve">LTM </w:t>
      </w:r>
      <w:r w:rsidR="0084581B">
        <w:t>event evaluation</w:t>
      </w:r>
    </w:p>
    <w:p w14:paraId="386F947A" w14:textId="2022F684" w:rsidR="00C63190" w:rsidRDefault="00357884" w:rsidP="00357884">
      <w:pPr>
        <w:pStyle w:val="Heading2"/>
      </w:pPr>
      <w:r>
        <w:t>2.1</w:t>
      </w:r>
      <w:r>
        <w:tab/>
      </w:r>
      <w:r w:rsidR="00DA2BED">
        <w:t>Event dependencies</w:t>
      </w:r>
    </w:p>
    <w:p w14:paraId="650631BF" w14:textId="77777777" w:rsidR="00BD5CAD" w:rsidRPr="00BD5CAD" w:rsidRDefault="00BD5CAD" w:rsidP="00BD5CAD">
      <w:pPr>
        <w:rPr>
          <w:lang w:val="en-US"/>
        </w:rPr>
      </w:pPr>
      <w:r w:rsidRPr="00BD5CAD">
        <w:rPr>
          <w:lang w:val="en-US"/>
        </w:rPr>
        <w:t>RAN2#127 agreed that any beam in the candidate RS configuration can be used for event evaluation. This implies that the UE may concurrently evaluate an event using multiple candidate beams. There are several scenarios to consider:</w:t>
      </w:r>
    </w:p>
    <w:p w14:paraId="39AF670C" w14:textId="77777777" w:rsidR="00BD5CAD" w:rsidRPr="00BD5CAD" w:rsidRDefault="00BD5CAD" w:rsidP="00BD5CAD">
      <w:pPr>
        <w:rPr>
          <w:lang w:val="en-US"/>
        </w:rPr>
      </w:pPr>
      <w:r w:rsidRPr="00BD5CAD">
        <w:rPr>
          <w:u w:val="single"/>
          <w:lang w:val="en-US"/>
        </w:rPr>
        <w:t>Case 1: Only one candidate beam meets the event condition.</w:t>
      </w:r>
      <w:r w:rsidRPr="00BD5CAD">
        <w:rPr>
          <w:lang w:val="en-US"/>
        </w:rPr>
        <w:br/>
        <w:t>This scenario is straightforward, as a single measurement report (MR) is triggered.</w:t>
      </w:r>
    </w:p>
    <w:p w14:paraId="1910F81A" w14:textId="77777777" w:rsidR="00BD5CAD" w:rsidRPr="00BD5CAD" w:rsidRDefault="00BD5CAD" w:rsidP="00BD5CAD">
      <w:pPr>
        <w:rPr>
          <w:lang w:val="en-US"/>
        </w:rPr>
      </w:pPr>
      <w:r w:rsidRPr="00BD5CAD">
        <w:rPr>
          <w:u w:val="single"/>
          <w:lang w:val="en-US"/>
        </w:rPr>
        <w:t>Case 2: More than one beam of the candidate cell meets the event condition around the same time (i.e., before issuing an MR based on any of the triggering beams).</w:t>
      </w:r>
      <w:r w:rsidRPr="00BD5CAD">
        <w:rPr>
          <w:lang w:val="en-US"/>
        </w:rPr>
        <w:br/>
        <w:t>In this case, triggering multiple measurement reports simultaneously is redundant, as all information can be included in a single MR.</w:t>
      </w:r>
    </w:p>
    <w:p w14:paraId="3B0AAE86" w14:textId="17022895" w:rsidR="00BD5CAD" w:rsidRPr="00BD5CAD" w:rsidRDefault="00BD5CAD" w:rsidP="00BD5CAD">
      <w:pPr>
        <w:rPr>
          <w:b/>
          <w:bCs/>
          <w:lang w:val="en-US"/>
        </w:rPr>
      </w:pPr>
      <w:r w:rsidRPr="00BD5CAD">
        <w:rPr>
          <w:b/>
          <w:bCs/>
          <w:lang w:val="en-US"/>
        </w:rPr>
        <w:t>Observation</w:t>
      </w:r>
      <w:r w:rsidR="001F7CC2">
        <w:rPr>
          <w:b/>
          <w:bCs/>
          <w:lang w:val="en-US"/>
        </w:rPr>
        <w:t xml:space="preserve"> 1</w:t>
      </w:r>
      <w:r w:rsidRPr="00BD5CAD">
        <w:rPr>
          <w:b/>
          <w:bCs/>
          <w:lang w:val="en-US"/>
        </w:rPr>
        <w:t>: For a given candidate cell, multiple candidate beams may meet an event trigger condition before an MR has been issued based on the triggered event.</w:t>
      </w:r>
    </w:p>
    <w:p w14:paraId="23D6238C" w14:textId="2D4B9A83" w:rsidR="00BD5CAD" w:rsidRPr="00BD5CAD" w:rsidRDefault="00BD5CAD" w:rsidP="00BD5CAD">
      <w:pPr>
        <w:rPr>
          <w:b/>
          <w:bCs/>
          <w:lang w:val="en-US"/>
        </w:rPr>
      </w:pPr>
      <w:r w:rsidRPr="00BD5CAD">
        <w:rPr>
          <w:b/>
          <w:bCs/>
          <w:lang w:val="en-US"/>
        </w:rPr>
        <w:t>Proposal</w:t>
      </w:r>
      <w:r w:rsidR="001F7CC2">
        <w:rPr>
          <w:b/>
          <w:bCs/>
          <w:lang w:val="en-US"/>
        </w:rPr>
        <w:t xml:space="preserve"> 1</w:t>
      </w:r>
      <w:r w:rsidRPr="00BD5CAD">
        <w:rPr>
          <w:b/>
          <w:bCs/>
          <w:lang w:val="en-US"/>
        </w:rPr>
        <w:t>: If multiple beams of the same candidate cell meet an event triggering condition and no MR has been successfully transmitted yet, only one MR should be triggered.</w:t>
      </w:r>
    </w:p>
    <w:p w14:paraId="691E75AB" w14:textId="77777777" w:rsidR="00BD5CAD" w:rsidRPr="00BD5CAD" w:rsidRDefault="00BD5CAD" w:rsidP="00BD5CAD">
      <w:pPr>
        <w:rPr>
          <w:lang w:val="en-US"/>
        </w:rPr>
      </w:pPr>
      <w:r w:rsidRPr="00BD5CAD">
        <w:rPr>
          <w:u w:val="single"/>
          <w:lang w:val="en-US"/>
        </w:rPr>
        <w:t>Case 3: One candidate beam triggers an MR, which is successfully transmitted. Shortly after, another candidate beam of the same candidate cell meets the event condition.</w:t>
      </w:r>
      <w:r w:rsidRPr="00BD5CAD">
        <w:rPr>
          <w:lang w:val="en-US"/>
        </w:rPr>
        <w:br/>
        <w:t>In this scenario, there are two options:</w:t>
      </w:r>
    </w:p>
    <w:p w14:paraId="509509B8" w14:textId="7FADAF1C" w:rsidR="00BD5CAD" w:rsidRPr="00BD5CAD" w:rsidRDefault="00BD5CAD" w:rsidP="00CE1394">
      <w:pPr>
        <w:pStyle w:val="ListParagraph"/>
        <w:numPr>
          <w:ilvl w:val="0"/>
          <w:numId w:val="22"/>
        </w:numPr>
        <w:rPr>
          <w:lang w:val="en-US"/>
        </w:rPr>
      </w:pPr>
      <w:r w:rsidRPr="00BD5CAD">
        <w:rPr>
          <w:lang w:val="en-US"/>
        </w:rPr>
        <w:t>Option 1: </w:t>
      </w:r>
      <w:r w:rsidR="007F7CB2">
        <w:rPr>
          <w:lang w:val="en-US"/>
        </w:rPr>
        <w:t>Multiple</w:t>
      </w:r>
      <w:r w:rsidRPr="00BD5CAD">
        <w:rPr>
          <w:lang w:val="en-US"/>
        </w:rPr>
        <w:t xml:space="preserve"> MRs </w:t>
      </w:r>
      <w:r w:rsidR="007F7CB2">
        <w:rPr>
          <w:lang w:val="en-US"/>
        </w:rPr>
        <w:t>may</w:t>
      </w:r>
      <w:r w:rsidRPr="00BD5CAD">
        <w:rPr>
          <w:lang w:val="en-US"/>
        </w:rPr>
        <w:t xml:space="preserve"> independently </w:t>
      </w:r>
      <w:r w:rsidR="007F7CB2">
        <w:rPr>
          <w:lang w:val="en-US"/>
        </w:rPr>
        <w:t xml:space="preserve">be </w:t>
      </w:r>
      <w:r w:rsidRPr="00BD5CAD">
        <w:rPr>
          <w:lang w:val="en-US"/>
        </w:rPr>
        <w:t>triggered.</w:t>
      </w:r>
    </w:p>
    <w:p w14:paraId="6FE1A468" w14:textId="21F65F67" w:rsidR="00BD5CAD" w:rsidRDefault="00BD5CAD" w:rsidP="00CE1394">
      <w:pPr>
        <w:pStyle w:val="ListParagraph"/>
        <w:numPr>
          <w:ilvl w:val="0"/>
          <w:numId w:val="22"/>
        </w:numPr>
        <w:rPr>
          <w:lang w:val="en-US"/>
        </w:rPr>
      </w:pPr>
      <w:r w:rsidRPr="00BD5CAD">
        <w:rPr>
          <w:lang w:val="en-US"/>
        </w:rPr>
        <w:t>Option 2: A new MR can only be triggered after a “sufficient” amount of time has passed since the previous MR was triggered. This requires introducing a prohibit timer that starts after an event condition is met, during which no new MRs can be triggered.</w:t>
      </w:r>
    </w:p>
    <w:p w14:paraId="175142D4" w14:textId="54C35B95" w:rsidR="001934D5" w:rsidRPr="001934D5" w:rsidRDefault="001934D5" w:rsidP="001934D5">
      <w:pPr>
        <w:rPr>
          <w:lang w:val="en-US"/>
        </w:rPr>
      </w:pPr>
      <w:r w:rsidRPr="001934D5">
        <w:rPr>
          <w:lang w:val="en-US"/>
        </w:rPr>
        <w:t>We observe that Option 1 is a special case of Option 2 by basically configuring a prohibit timer value of zero. Option 2 should be supported.</w:t>
      </w:r>
    </w:p>
    <w:p w14:paraId="47429DF9" w14:textId="6254A9F0" w:rsidR="00692892" w:rsidRPr="008D68F2" w:rsidRDefault="00692892" w:rsidP="005B40B1">
      <w:pPr>
        <w:rPr>
          <w:b/>
          <w:bCs/>
          <w:lang w:val="en-US"/>
        </w:rPr>
      </w:pPr>
      <w:r w:rsidRPr="005B40B1">
        <w:rPr>
          <w:b/>
          <w:bCs/>
          <w:lang w:val="en-US"/>
        </w:rPr>
        <w:t>Observation</w:t>
      </w:r>
      <w:r w:rsidR="001F7CC2">
        <w:rPr>
          <w:b/>
          <w:bCs/>
          <w:lang w:val="en-US"/>
        </w:rPr>
        <w:t xml:space="preserve"> 2a</w:t>
      </w:r>
      <w:r w:rsidRPr="005B40B1">
        <w:rPr>
          <w:b/>
          <w:bCs/>
          <w:lang w:val="en-US"/>
        </w:rPr>
        <w:t>: For a given candidate cell, one candidate beam may meet an event trigger condition after another candidate beam has “recently” triggered a MR based on the same event.</w:t>
      </w:r>
    </w:p>
    <w:p w14:paraId="153D13B3" w14:textId="27A12CF9" w:rsidR="005B40B1" w:rsidRPr="005B40B1" w:rsidRDefault="005B40B1" w:rsidP="005B40B1">
      <w:pPr>
        <w:rPr>
          <w:b/>
          <w:bCs/>
          <w:lang w:val="en-US"/>
        </w:rPr>
      </w:pPr>
      <w:r w:rsidRPr="005B40B1">
        <w:rPr>
          <w:b/>
          <w:bCs/>
          <w:lang w:val="en-US"/>
        </w:rPr>
        <w:t>Observation</w:t>
      </w:r>
      <w:r w:rsidR="001F7CC2">
        <w:rPr>
          <w:b/>
          <w:bCs/>
          <w:lang w:val="en-US"/>
        </w:rPr>
        <w:t xml:space="preserve"> 2b</w:t>
      </w:r>
      <w:r w:rsidRPr="005B40B1">
        <w:rPr>
          <w:b/>
          <w:bCs/>
          <w:lang w:val="en-US"/>
        </w:rPr>
        <w:t>: The following options are possible:</w:t>
      </w:r>
    </w:p>
    <w:p w14:paraId="63297E23" w14:textId="166FA2A9" w:rsidR="005B40B1" w:rsidRPr="0038440F" w:rsidRDefault="0038440F" w:rsidP="0038440F">
      <w:pPr>
        <w:pStyle w:val="ListParagraph"/>
        <w:numPr>
          <w:ilvl w:val="0"/>
          <w:numId w:val="21"/>
        </w:numPr>
        <w:rPr>
          <w:b/>
          <w:bCs/>
          <w:lang w:val="en-US"/>
        </w:rPr>
      </w:pPr>
      <w:r w:rsidRPr="0038440F">
        <w:rPr>
          <w:b/>
          <w:bCs/>
          <w:lang w:val="en-US"/>
        </w:rPr>
        <w:t>Option 1: A new MR is independently triggered when the new candidate beam meets the event trigger condition.</w:t>
      </w:r>
    </w:p>
    <w:p w14:paraId="49D8E2D3" w14:textId="6B76CED5" w:rsidR="005B40B1" w:rsidRPr="005B40B1" w:rsidRDefault="005B40B1" w:rsidP="005B40B1">
      <w:pPr>
        <w:numPr>
          <w:ilvl w:val="0"/>
          <w:numId w:val="21"/>
        </w:numPr>
        <w:rPr>
          <w:lang w:val="en-US"/>
        </w:rPr>
      </w:pPr>
      <w:r w:rsidRPr="005B40B1">
        <w:rPr>
          <w:b/>
          <w:bCs/>
          <w:lang w:val="en-US"/>
        </w:rPr>
        <w:t>O</w:t>
      </w:r>
      <w:r w:rsidR="008D68F2">
        <w:rPr>
          <w:b/>
          <w:bCs/>
          <w:lang w:val="en-US"/>
        </w:rPr>
        <w:t>ption 2</w:t>
      </w:r>
      <w:r w:rsidRPr="005B40B1">
        <w:rPr>
          <w:b/>
          <w:bCs/>
          <w:lang w:val="en-US"/>
        </w:rPr>
        <w:t xml:space="preserve">: </w:t>
      </w:r>
      <w:r w:rsidR="009B5D29" w:rsidRPr="009B5D29">
        <w:rPr>
          <w:b/>
          <w:bCs/>
        </w:rPr>
        <w:t>A new MR is triggered only after the expiry of a prohibit timer, which starts once an MR has been triggered for the same candidate cell.</w:t>
      </w:r>
      <w:r w:rsidRPr="005B40B1">
        <w:rPr>
          <w:lang w:val="en-US"/>
        </w:rPr>
        <w:t xml:space="preserve">  </w:t>
      </w:r>
    </w:p>
    <w:p w14:paraId="08505FEF" w14:textId="2B5B7E40" w:rsidR="005B40B1" w:rsidRPr="005B40B1" w:rsidRDefault="005B40B1" w:rsidP="005B40B1">
      <w:pPr>
        <w:rPr>
          <w:b/>
          <w:bCs/>
          <w:lang w:val="en-US"/>
        </w:rPr>
      </w:pPr>
      <w:r w:rsidRPr="005B40B1">
        <w:rPr>
          <w:b/>
          <w:bCs/>
          <w:lang w:val="en-US"/>
        </w:rPr>
        <w:t>Observation</w:t>
      </w:r>
      <w:r w:rsidR="001F7CC2">
        <w:rPr>
          <w:b/>
          <w:bCs/>
          <w:lang w:val="en-US"/>
        </w:rPr>
        <w:t xml:space="preserve"> 2c</w:t>
      </w:r>
      <w:r w:rsidRPr="005B40B1">
        <w:rPr>
          <w:b/>
          <w:bCs/>
          <w:lang w:val="en-US"/>
        </w:rPr>
        <w:t>: O</w:t>
      </w:r>
      <w:r w:rsidR="00D728B0">
        <w:rPr>
          <w:b/>
          <w:bCs/>
          <w:lang w:val="en-US"/>
        </w:rPr>
        <w:t>ption 1</w:t>
      </w:r>
      <w:r w:rsidRPr="005B40B1">
        <w:rPr>
          <w:b/>
          <w:bCs/>
          <w:lang w:val="en-US"/>
        </w:rPr>
        <w:t xml:space="preserve"> is a special case of O</w:t>
      </w:r>
      <w:r w:rsidR="00D728B0">
        <w:rPr>
          <w:b/>
          <w:bCs/>
          <w:lang w:val="en-US"/>
        </w:rPr>
        <w:t>ption 2</w:t>
      </w:r>
      <w:r w:rsidRPr="005B40B1">
        <w:rPr>
          <w:b/>
          <w:bCs/>
          <w:lang w:val="en-US"/>
        </w:rPr>
        <w:t xml:space="preserve"> by setting the prohibit timer to zero.</w:t>
      </w:r>
    </w:p>
    <w:p w14:paraId="0E7D16AA" w14:textId="5DF0FD6B" w:rsidR="005B40B1" w:rsidRPr="005B40B1" w:rsidRDefault="005B40B1" w:rsidP="005B40B1">
      <w:pPr>
        <w:rPr>
          <w:b/>
          <w:bCs/>
          <w:lang w:val="en-US"/>
        </w:rPr>
      </w:pPr>
      <w:r w:rsidRPr="005B40B1">
        <w:rPr>
          <w:b/>
          <w:bCs/>
          <w:lang w:val="en-US"/>
        </w:rPr>
        <w:t>Proposal</w:t>
      </w:r>
      <w:r w:rsidR="001F7CC2">
        <w:rPr>
          <w:b/>
          <w:bCs/>
          <w:lang w:val="en-US"/>
        </w:rPr>
        <w:t xml:space="preserve"> 2a</w:t>
      </w:r>
      <w:r w:rsidRPr="005B40B1">
        <w:rPr>
          <w:b/>
          <w:bCs/>
          <w:lang w:val="en-US"/>
        </w:rPr>
        <w:t>: Introduce a prohibit timer with the following behavior:</w:t>
      </w:r>
    </w:p>
    <w:p w14:paraId="6FDB2C21" w14:textId="77777777" w:rsidR="005B40B1" w:rsidRPr="005B40B1" w:rsidRDefault="005B40B1" w:rsidP="005B40B1">
      <w:pPr>
        <w:numPr>
          <w:ilvl w:val="0"/>
          <w:numId w:val="21"/>
        </w:numPr>
        <w:rPr>
          <w:b/>
          <w:bCs/>
          <w:lang w:val="en-US"/>
        </w:rPr>
      </w:pPr>
      <w:r w:rsidRPr="005B40B1">
        <w:rPr>
          <w:b/>
          <w:bCs/>
          <w:lang w:val="en-US"/>
        </w:rPr>
        <w:t>The timer starts after a MR is triggered based on fulfilling an event condition for a candidate cell</w:t>
      </w:r>
    </w:p>
    <w:p w14:paraId="4638ECEB" w14:textId="77777777" w:rsidR="005B40B1" w:rsidRPr="005B40B1" w:rsidRDefault="005B40B1" w:rsidP="005B40B1">
      <w:pPr>
        <w:numPr>
          <w:ilvl w:val="0"/>
          <w:numId w:val="21"/>
        </w:numPr>
        <w:rPr>
          <w:lang w:val="en-US"/>
        </w:rPr>
      </w:pPr>
      <w:r w:rsidRPr="005B40B1">
        <w:rPr>
          <w:b/>
          <w:bCs/>
          <w:lang w:val="en-US"/>
        </w:rPr>
        <w:t>While the timer is running, no new MR can be triggered for the same candidate cell</w:t>
      </w:r>
    </w:p>
    <w:p w14:paraId="70429241" w14:textId="7FF0EBDF" w:rsidR="006968B5" w:rsidRDefault="006968B5" w:rsidP="005B40B1">
      <w:pPr>
        <w:rPr>
          <w:lang w:val="en-US"/>
        </w:rPr>
      </w:pPr>
      <w:r>
        <w:rPr>
          <w:lang w:val="en-US"/>
        </w:rPr>
        <w:t>RAN2 should further discuss the granularity of the prohibit timer.</w:t>
      </w:r>
    </w:p>
    <w:p w14:paraId="10E5C1D3" w14:textId="328995AF" w:rsidR="005B40B1" w:rsidRPr="005B40B1" w:rsidRDefault="005B40B1" w:rsidP="005B40B1">
      <w:pPr>
        <w:rPr>
          <w:b/>
          <w:bCs/>
          <w:lang w:val="en-US"/>
        </w:rPr>
      </w:pPr>
      <w:r w:rsidRPr="005B40B1">
        <w:rPr>
          <w:b/>
          <w:bCs/>
          <w:lang w:val="en-US"/>
        </w:rPr>
        <w:t>Proposal</w:t>
      </w:r>
      <w:r w:rsidR="001F7CC2">
        <w:rPr>
          <w:b/>
          <w:bCs/>
          <w:lang w:val="en-US"/>
        </w:rPr>
        <w:t xml:space="preserve"> 2b</w:t>
      </w:r>
      <w:r w:rsidRPr="005B40B1">
        <w:rPr>
          <w:b/>
          <w:bCs/>
          <w:lang w:val="en-US"/>
        </w:rPr>
        <w:t>: RAN2 to discuss whether the</w:t>
      </w:r>
      <w:r w:rsidR="00305E51" w:rsidRPr="00D7686B">
        <w:rPr>
          <w:b/>
          <w:bCs/>
          <w:lang w:val="en-US"/>
        </w:rPr>
        <w:t xml:space="preserve"> granularity of</w:t>
      </w:r>
      <w:r w:rsidRPr="005B40B1">
        <w:rPr>
          <w:b/>
          <w:bCs/>
          <w:lang w:val="en-US"/>
        </w:rPr>
        <w:t xml:space="preserve"> configuration of a prohibit timer:</w:t>
      </w:r>
    </w:p>
    <w:p w14:paraId="594975F2" w14:textId="33D138BC" w:rsidR="005B40B1" w:rsidRPr="005B40B1" w:rsidRDefault="005B40B1" w:rsidP="005B40B1">
      <w:pPr>
        <w:numPr>
          <w:ilvl w:val="0"/>
          <w:numId w:val="21"/>
        </w:numPr>
        <w:rPr>
          <w:b/>
          <w:bCs/>
          <w:lang w:val="en-US"/>
        </w:rPr>
      </w:pPr>
      <w:r w:rsidRPr="005B40B1">
        <w:rPr>
          <w:b/>
          <w:bCs/>
          <w:lang w:val="en-US"/>
        </w:rPr>
        <w:t>O</w:t>
      </w:r>
      <w:r w:rsidR="00AE50B1" w:rsidRPr="00D7686B">
        <w:rPr>
          <w:b/>
          <w:bCs/>
          <w:lang w:val="en-US"/>
        </w:rPr>
        <w:t xml:space="preserve">ption </w:t>
      </w:r>
      <w:r w:rsidR="003D3442">
        <w:rPr>
          <w:b/>
          <w:bCs/>
          <w:lang w:val="en-US"/>
        </w:rPr>
        <w:t>(</w:t>
      </w:r>
      <w:r w:rsidR="00AE50B1" w:rsidRPr="00D7686B">
        <w:rPr>
          <w:b/>
          <w:bCs/>
          <w:lang w:val="en-US"/>
        </w:rPr>
        <w:t>a</w:t>
      </w:r>
      <w:r w:rsidR="003D3442">
        <w:rPr>
          <w:b/>
          <w:bCs/>
          <w:lang w:val="en-US"/>
        </w:rPr>
        <w:t>)</w:t>
      </w:r>
      <w:r w:rsidRPr="005B40B1">
        <w:rPr>
          <w:b/>
          <w:bCs/>
          <w:lang w:val="en-US"/>
        </w:rPr>
        <w:t>: per event per candidate cell</w:t>
      </w:r>
    </w:p>
    <w:p w14:paraId="723EAAE4" w14:textId="7B18D1CD" w:rsidR="005B40B1" w:rsidRPr="005B40B1" w:rsidRDefault="005B40B1" w:rsidP="005B40B1">
      <w:pPr>
        <w:numPr>
          <w:ilvl w:val="0"/>
          <w:numId w:val="21"/>
        </w:numPr>
        <w:rPr>
          <w:b/>
          <w:bCs/>
          <w:lang w:val="en-US"/>
        </w:rPr>
      </w:pPr>
      <w:r w:rsidRPr="005B40B1">
        <w:rPr>
          <w:b/>
          <w:bCs/>
          <w:lang w:val="en-US"/>
        </w:rPr>
        <w:t>O</w:t>
      </w:r>
      <w:r w:rsidR="00AE50B1" w:rsidRPr="00D7686B">
        <w:rPr>
          <w:b/>
          <w:bCs/>
          <w:lang w:val="en-US"/>
        </w:rPr>
        <w:t xml:space="preserve">ption </w:t>
      </w:r>
      <w:r w:rsidR="003D3442">
        <w:rPr>
          <w:b/>
          <w:bCs/>
          <w:lang w:val="en-US"/>
        </w:rPr>
        <w:t>(</w:t>
      </w:r>
      <w:r w:rsidR="00AE50B1" w:rsidRPr="00D7686B">
        <w:rPr>
          <w:b/>
          <w:bCs/>
          <w:lang w:val="en-US"/>
        </w:rPr>
        <w:t>b</w:t>
      </w:r>
      <w:r w:rsidR="003D3442">
        <w:rPr>
          <w:b/>
          <w:bCs/>
          <w:lang w:val="en-US"/>
        </w:rPr>
        <w:t>)</w:t>
      </w:r>
      <w:r w:rsidRPr="005B40B1">
        <w:rPr>
          <w:b/>
          <w:bCs/>
          <w:lang w:val="en-US"/>
        </w:rPr>
        <w:t>: per candidate cell</w:t>
      </w:r>
    </w:p>
    <w:p w14:paraId="2EE960FB" w14:textId="0A289F44" w:rsidR="00CE1394" w:rsidRPr="00CE1394" w:rsidRDefault="00305E51" w:rsidP="00CE1394">
      <w:pPr>
        <w:numPr>
          <w:ilvl w:val="0"/>
          <w:numId w:val="21"/>
        </w:numPr>
        <w:rPr>
          <w:lang w:val="en-US"/>
        </w:rPr>
      </w:pPr>
      <w:r w:rsidRPr="00D7686B">
        <w:rPr>
          <w:b/>
          <w:bCs/>
          <w:lang w:val="en-US"/>
        </w:rPr>
        <w:t xml:space="preserve">Option </w:t>
      </w:r>
      <w:r w:rsidR="003D3442">
        <w:rPr>
          <w:b/>
          <w:bCs/>
          <w:lang w:val="en-US"/>
        </w:rPr>
        <w:t>(</w:t>
      </w:r>
      <w:r w:rsidRPr="00D7686B">
        <w:rPr>
          <w:b/>
          <w:bCs/>
          <w:lang w:val="en-US"/>
        </w:rPr>
        <w:t>c</w:t>
      </w:r>
      <w:r w:rsidR="003D3442">
        <w:rPr>
          <w:b/>
          <w:bCs/>
          <w:lang w:val="en-US"/>
        </w:rPr>
        <w:t>)</w:t>
      </w:r>
      <w:r w:rsidRPr="00D7686B">
        <w:rPr>
          <w:b/>
          <w:bCs/>
          <w:lang w:val="en-US"/>
        </w:rPr>
        <w:t xml:space="preserve">: </w:t>
      </w:r>
      <w:r w:rsidR="00EA77EE">
        <w:rPr>
          <w:b/>
          <w:bCs/>
          <w:lang w:val="en-US"/>
        </w:rPr>
        <w:t>any or both</w:t>
      </w:r>
      <w:r w:rsidR="00D7686B" w:rsidRPr="00D7686B">
        <w:rPr>
          <w:b/>
          <w:bCs/>
          <w:lang w:val="en-US"/>
        </w:rPr>
        <w:t xml:space="preserve"> </w:t>
      </w:r>
      <w:r w:rsidRPr="00D7686B">
        <w:rPr>
          <w:b/>
          <w:bCs/>
          <w:lang w:val="en-US"/>
        </w:rPr>
        <w:t xml:space="preserve">Option </w:t>
      </w:r>
      <w:r w:rsidR="003D3442">
        <w:rPr>
          <w:b/>
          <w:bCs/>
          <w:lang w:val="en-US"/>
        </w:rPr>
        <w:t>(</w:t>
      </w:r>
      <w:r w:rsidRPr="00D7686B">
        <w:rPr>
          <w:b/>
          <w:bCs/>
          <w:lang w:val="en-US"/>
        </w:rPr>
        <w:t>a</w:t>
      </w:r>
      <w:r w:rsidR="003D3442">
        <w:rPr>
          <w:b/>
          <w:bCs/>
          <w:lang w:val="en-US"/>
        </w:rPr>
        <w:t>)</w:t>
      </w:r>
      <w:r w:rsidRPr="00D7686B">
        <w:rPr>
          <w:b/>
          <w:bCs/>
          <w:lang w:val="en-US"/>
        </w:rPr>
        <w:t xml:space="preserve"> </w:t>
      </w:r>
      <w:r w:rsidR="00DA094E">
        <w:rPr>
          <w:b/>
          <w:bCs/>
          <w:lang w:val="en-US"/>
        </w:rPr>
        <w:t>and</w:t>
      </w:r>
      <w:r w:rsidRPr="00D7686B">
        <w:rPr>
          <w:b/>
          <w:bCs/>
          <w:lang w:val="en-US"/>
        </w:rPr>
        <w:t xml:space="preserve"> Option </w:t>
      </w:r>
      <w:r w:rsidR="003D3442">
        <w:rPr>
          <w:b/>
          <w:bCs/>
          <w:lang w:val="en-US"/>
        </w:rPr>
        <w:t>(</w:t>
      </w:r>
      <w:r w:rsidRPr="00D7686B">
        <w:rPr>
          <w:b/>
          <w:bCs/>
          <w:lang w:val="en-US"/>
        </w:rPr>
        <w:t>b</w:t>
      </w:r>
      <w:r w:rsidR="003D3442">
        <w:rPr>
          <w:b/>
          <w:bCs/>
          <w:lang w:val="en-US"/>
        </w:rPr>
        <w:t>)</w:t>
      </w:r>
      <w:r w:rsidR="00443674">
        <w:rPr>
          <w:b/>
          <w:bCs/>
          <w:lang w:val="en-US"/>
        </w:rPr>
        <w:t xml:space="preserve"> </w:t>
      </w:r>
      <w:r w:rsidR="00EA77EE">
        <w:rPr>
          <w:b/>
          <w:bCs/>
          <w:lang w:val="en-US"/>
        </w:rPr>
        <w:t>based on configuration</w:t>
      </w:r>
    </w:p>
    <w:p w14:paraId="625BE7A9" w14:textId="1F92ACA3" w:rsidR="00DA2BED" w:rsidRDefault="00DA2BED" w:rsidP="00DA2BED">
      <w:pPr>
        <w:pStyle w:val="Heading2"/>
      </w:pPr>
      <w:r>
        <w:lastRenderedPageBreak/>
        <w:t>2.2</w:t>
      </w:r>
      <w:r>
        <w:tab/>
        <w:t>Multi-beam event evaluation</w:t>
      </w:r>
    </w:p>
    <w:p w14:paraId="6C3B23FD" w14:textId="78184E44" w:rsidR="009A3791" w:rsidRDefault="001243E1" w:rsidP="00E044B2">
      <w:r w:rsidRPr="001243E1">
        <w:t>RAN2#127 agreed that a beam-level measurement result, as opposed to a cell-level measurement result, is used for LTM event evaluation. RAN2 should further clarify that a single-beam level measurement result is used for event evaluation. Using more than one beam for event evaluation is more complex. Additionally, multi-beam evaluation may not be necessary for reducing the overhead of measurement reporting, as this can be controlled using a prohibit timer as discussed above.</w:t>
      </w:r>
    </w:p>
    <w:p w14:paraId="3D774DC8" w14:textId="2D99D11D" w:rsidR="0045282C" w:rsidRPr="0045282C" w:rsidRDefault="0045282C" w:rsidP="0045282C">
      <w:pPr>
        <w:rPr>
          <w:b/>
          <w:bCs/>
          <w:lang w:val="en-US"/>
        </w:rPr>
      </w:pPr>
      <w:r w:rsidRPr="0045282C">
        <w:rPr>
          <w:b/>
          <w:bCs/>
          <w:lang w:val="en-US"/>
        </w:rPr>
        <w:t>Observation</w:t>
      </w:r>
      <w:r w:rsidR="001F7CC2">
        <w:rPr>
          <w:b/>
          <w:bCs/>
          <w:lang w:val="en-US"/>
        </w:rPr>
        <w:t xml:space="preserve"> 3</w:t>
      </w:r>
      <w:r w:rsidRPr="0045282C">
        <w:rPr>
          <w:b/>
          <w:bCs/>
          <w:lang w:val="en-US"/>
        </w:rPr>
        <w:t>: Defining event evaluation based on multiple beams is more complex</w:t>
      </w:r>
      <w:r w:rsidR="008C62FA">
        <w:rPr>
          <w:b/>
          <w:bCs/>
          <w:lang w:val="en-US"/>
        </w:rPr>
        <w:t xml:space="preserve"> and may not be needed</w:t>
      </w:r>
      <w:r w:rsidRPr="0045282C">
        <w:rPr>
          <w:b/>
          <w:bCs/>
          <w:lang w:val="en-US"/>
        </w:rPr>
        <w:t>, as MR overhead can be controlled with a prohibit timer.</w:t>
      </w:r>
    </w:p>
    <w:p w14:paraId="15A3AD94" w14:textId="46E4798F" w:rsidR="00D91A9B" w:rsidRDefault="0045282C" w:rsidP="00E044B2">
      <w:pPr>
        <w:rPr>
          <w:b/>
          <w:bCs/>
          <w:lang w:val="en-US"/>
        </w:rPr>
      </w:pPr>
      <w:r w:rsidRPr="0045282C">
        <w:rPr>
          <w:b/>
          <w:bCs/>
          <w:lang w:val="en-US"/>
        </w:rPr>
        <w:t>Proposal</w:t>
      </w:r>
      <w:r w:rsidR="001F7CC2">
        <w:rPr>
          <w:b/>
          <w:bCs/>
          <w:lang w:val="en-US"/>
        </w:rPr>
        <w:t xml:space="preserve"> 3</w:t>
      </w:r>
      <w:r w:rsidRPr="0045282C">
        <w:rPr>
          <w:b/>
          <w:bCs/>
          <w:lang w:val="en-US"/>
        </w:rPr>
        <w:t>: RAN2 confirms that</w:t>
      </w:r>
      <w:r w:rsidR="00D91A9B">
        <w:rPr>
          <w:b/>
          <w:bCs/>
          <w:lang w:val="en-US"/>
        </w:rPr>
        <w:t xml:space="preserve"> a</w:t>
      </w:r>
      <w:r w:rsidR="00D91A9B" w:rsidRPr="00D91A9B">
        <w:rPr>
          <w:b/>
          <w:bCs/>
          <w:lang w:val="en-US"/>
        </w:rPr>
        <w:t xml:space="preserve">ny </w:t>
      </w:r>
      <w:r w:rsidR="00D91A9B" w:rsidRPr="00D91A9B">
        <w:rPr>
          <w:b/>
          <w:bCs/>
          <w:u w:val="single"/>
          <w:lang w:val="en-US"/>
        </w:rPr>
        <w:t>single</w:t>
      </w:r>
      <w:r w:rsidR="00D91A9B">
        <w:rPr>
          <w:b/>
          <w:bCs/>
          <w:lang w:val="en-US"/>
        </w:rPr>
        <w:t xml:space="preserve"> </w:t>
      </w:r>
      <w:r w:rsidR="00D91A9B" w:rsidRPr="00D91A9B">
        <w:rPr>
          <w:b/>
          <w:bCs/>
          <w:lang w:val="en-US"/>
        </w:rPr>
        <w:t>beam in candidate RS configuration can be used for LTM event evaluation.</w:t>
      </w:r>
    </w:p>
    <w:p w14:paraId="628E9834" w14:textId="5BD7B381" w:rsidR="00DA2BED" w:rsidRPr="00DA2BED" w:rsidRDefault="00DA2BED" w:rsidP="001D514A">
      <w:pPr>
        <w:pStyle w:val="Heading1"/>
      </w:pPr>
      <w:r>
        <w:t>3</w:t>
      </w:r>
      <w:r>
        <w:tab/>
      </w:r>
      <w:r w:rsidR="00D37732">
        <w:t xml:space="preserve">New </w:t>
      </w:r>
      <w:r w:rsidR="001D514A">
        <w:t>triggers</w:t>
      </w:r>
    </w:p>
    <w:p w14:paraId="442A7F42" w14:textId="6A4AAB3A" w:rsidR="000D39A2" w:rsidRDefault="00655AF4" w:rsidP="00655AF4">
      <w:pPr>
        <w:pStyle w:val="Heading2"/>
      </w:pPr>
      <w:r>
        <w:t>3.1</w:t>
      </w:r>
      <w:r>
        <w:tab/>
        <w:t>Report on leave</w:t>
      </w:r>
    </w:p>
    <w:p w14:paraId="46282C9A" w14:textId="77777777" w:rsidR="00D61339" w:rsidRDefault="00D61339" w:rsidP="00D61339">
      <w:r>
        <w:t xml:space="preserve">If the UE does not send a measurement report after the leaving condition is met, measurement-related information in the network becomes outdated. Therefore, report-on-leave should be supported. </w:t>
      </w:r>
    </w:p>
    <w:p w14:paraId="0E43F5ED" w14:textId="2C427E9D" w:rsidR="00D61339" w:rsidRDefault="00D61339" w:rsidP="00D61339">
      <w:pPr>
        <w:rPr>
          <w:b/>
          <w:bCs/>
        </w:rPr>
      </w:pPr>
      <w:r>
        <w:rPr>
          <w:b/>
          <w:bCs/>
        </w:rPr>
        <w:t>Observation</w:t>
      </w:r>
      <w:r w:rsidR="001F7CC2">
        <w:rPr>
          <w:b/>
          <w:bCs/>
        </w:rPr>
        <w:t xml:space="preserve"> 4</w:t>
      </w:r>
      <w:r>
        <w:rPr>
          <w:b/>
          <w:bCs/>
        </w:rPr>
        <w:t xml:space="preserve">: Without reporting measurements on leave, measurement results in the network may become outdated. </w:t>
      </w:r>
    </w:p>
    <w:p w14:paraId="0761989B" w14:textId="34620DC2" w:rsidR="00D61339" w:rsidRPr="00D61339" w:rsidRDefault="00D61339" w:rsidP="00D61339">
      <w:pPr>
        <w:rPr>
          <w:b/>
          <w:bCs/>
        </w:rPr>
      </w:pPr>
      <w:r>
        <w:rPr>
          <w:b/>
          <w:bCs/>
        </w:rPr>
        <w:t>Proposal</w:t>
      </w:r>
      <w:r w:rsidR="001F7CC2">
        <w:rPr>
          <w:b/>
          <w:bCs/>
        </w:rPr>
        <w:t xml:space="preserve"> 4</w:t>
      </w:r>
      <w:r>
        <w:rPr>
          <w:b/>
          <w:bCs/>
        </w:rPr>
        <w:t>: UE may initiate a measurement report when the leaving condition is met.</w:t>
      </w:r>
    </w:p>
    <w:p w14:paraId="760E2115" w14:textId="5CB27108" w:rsidR="000D39A2" w:rsidRDefault="00DA1EBA" w:rsidP="00DA1EBA">
      <w:pPr>
        <w:pStyle w:val="Heading2"/>
      </w:pPr>
      <w:r>
        <w:t>3.2</w:t>
      </w:r>
      <w:r>
        <w:tab/>
      </w:r>
      <w:r w:rsidRPr="00DA1EBA">
        <w:t>Event-triggered periodic reporting</w:t>
      </w:r>
    </w:p>
    <w:p w14:paraId="514FD4DF" w14:textId="77777777" w:rsidR="001B5DC7" w:rsidRDefault="001B5DC7" w:rsidP="00AD0659">
      <w:r w:rsidRPr="001B5DC7">
        <w:t>If the network receives a measurement report at both the entering and leaving conditions, additional reporting in the meantime does not provide significant value. Furthermore, it should be noted that L3 event evaluation is based on the cell level, whereas L1 event evaluation is based on the beam level. This means that while event-triggered periodic MRs based on L3 event evaluation may be useful, they are not needed for MRs based on L1 event evaluation since each candidate beam may trigger its own MR. Therefore, event-triggered periodic reporting can be deprioritized.</w:t>
      </w:r>
    </w:p>
    <w:p w14:paraId="242C541D" w14:textId="68FF70F5" w:rsidR="007632E9" w:rsidRPr="007632E9" w:rsidRDefault="00AD0659" w:rsidP="007632E9">
      <w:r>
        <w:rPr>
          <w:b/>
          <w:bCs/>
        </w:rPr>
        <w:t>Proposal</w:t>
      </w:r>
      <w:r w:rsidR="001F7CC2">
        <w:rPr>
          <w:b/>
          <w:bCs/>
        </w:rPr>
        <w:t xml:space="preserve"> 5</w:t>
      </w:r>
      <w:r>
        <w:rPr>
          <w:b/>
          <w:bCs/>
        </w:rPr>
        <w:t>: Event-triggered periodic reporting is deprioritized.</w:t>
      </w:r>
      <w:r>
        <w:t xml:space="preserve"> </w:t>
      </w:r>
    </w:p>
    <w:p w14:paraId="11007988" w14:textId="7844F8EA" w:rsidR="000D39A2" w:rsidRDefault="00D12DDF" w:rsidP="00D12DDF">
      <w:pPr>
        <w:pStyle w:val="Heading1"/>
      </w:pPr>
      <w:r>
        <w:t>4</w:t>
      </w:r>
      <w:r>
        <w:tab/>
        <w:t xml:space="preserve">MAC-CE-based </w:t>
      </w:r>
      <w:r w:rsidR="00211F4D">
        <w:t xml:space="preserve">measurement </w:t>
      </w:r>
      <w:r>
        <w:t>report</w:t>
      </w:r>
    </w:p>
    <w:p w14:paraId="09E897F2" w14:textId="40EFAA03" w:rsidR="00D12DDF" w:rsidRDefault="00D12DDF" w:rsidP="00D12DDF">
      <w:pPr>
        <w:pStyle w:val="Heading2"/>
      </w:pPr>
      <w:r>
        <w:t>4.1</w:t>
      </w:r>
      <w:r>
        <w:tab/>
        <w:t>Configuration aspects</w:t>
      </w:r>
    </w:p>
    <w:p w14:paraId="7A8F603C" w14:textId="42F99099" w:rsidR="00D25AB5" w:rsidRDefault="001A3368" w:rsidP="00D25AB5">
      <w:r w:rsidRPr="001A3368">
        <w:t>RAN#127 agreed that the event-triggered report configuration should be provided in the serving cell configuration. This agreement can be evaluated by considering the scenario where the UE is configured with CA. In this case, different UE behaviors can be considered:</w:t>
      </w:r>
    </w:p>
    <w:p w14:paraId="483340A6" w14:textId="77777777" w:rsidR="00661DEB" w:rsidRPr="00661DEB" w:rsidRDefault="00661DEB" w:rsidP="00661DEB">
      <w:pPr>
        <w:pStyle w:val="ListParagraph"/>
        <w:numPr>
          <w:ilvl w:val="0"/>
          <w:numId w:val="22"/>
        </w:numPr>
        <w:rPr>
          <w:lang w:val="en-US"/>
        </w:rPr>
      </w:pPr>
      <w:r w:rsidRPr="00661DEB">
        <w:rPr>
          <w:lang w:val="en-US"/>
        </w:rPr>
        <w:t>Option A: UE has one report configuration per serving cell group:</w:t>
      </w:r>
    </w:p>
    <w:p w14:paraId="7143F33F" w14:textId="77777777" w:rsidR="00661DEB" w:rsidRPr="00661DEB" w:rsidRDefault="00661DEB" w:rsidP="00661DEB">
      <w:pPr>
        <w:pStyle w:val="ListParagraph"/>
        <w:numPr>
          <w:ilvl w:val="1"/>
          <w:numId w:val="22"/>
        </w:numPr>
        <w:rPr>
          <w:lang w:val="en-US"/>
        </w:rPr>
      </w:pPr>
      <w:r w:rsidRPr="00661DEB">
        <w:rPr>
          <w:lang w:val="en-US"/>
        </w:rPr>
        <w:t>Option A1: UE may only send the MAC-CE report via the PCell.</w:t>
      </w:r>
    </w:p>
    <w:p w14:paraId="56D7BB03" w14:textId="77777777" w:rsidR="00661DEB" w:rsidRPr="00661DEB" w:rsidRDefault="00661DEB" w:rsidP="00661DEB">
      <w:pPr>
        <w:pStyle w:val="ListParagraph"/>
        <w:numPr>
          <w:ilvl w:val="1"/>
          <w:numId w:val="22"/>
        </w:numPr>
        <w:rPr>
          <w:lang w:val="en-US"/>
        </w:rPr>
      </w:pPr>
      <w:r w:rsidRPr="00661DEB">
        <w:rPr>
          <w:lang w:val="en-US"/>
        </w:rPr>
        <w:t>Option A2: UE may send the MAC-CE report via any serving carrier.</w:t>
      </w:r>
    </w:p>
    <w:p w14:paraId="46FFDD17" w14:textId="40CB83F2" w:rsidR="00661DEB" w:rsidRPr="00661DEB" w:rsidRDefault="00661DEB" w:rsidP="00D25AB5">
      <w:pPr>
        <w:pStyle w:val="ListParagraph"/>
        <w:numPr>
          <w:ilvl w:val="0"/>
          <w:numId w:val="22"/>
        </w:numPr>
        <w:rPr>
          <w:lang w:val="en-US"/>
        </w:rPr>
      </w:pPr>
      <w:r w:rsidRPr="00661DEB">
        <w:rPr>
          <w:lang w:val="en-US"/>
        </w:rPr>
        <w:t>Option B: UE may have one report configuration per carrier, and UE issues MAC-CE reports on a carrier using the respective report configuration.</w:t>
      </w:r>
    </w:p>
    <w:p w14:paraId="55B2F7AA" w14:textId="1FCE31D5" w:rsidR="002825D7" w:rsidRPr="002825D7" w:rsidRDefault="002825D7" w:rsidP="002825D7">
      <w:pPr>
        <w:rPr>
          <w:b/>
          <w:bCs/>
          <w:lang w:val="en-US"/>
        </w:rPr>
      </w:pPr>
      <w:r w:rsidRPr="002825D7">
        <w:rPr>
          <w:b/>
          <w:bCs/>
          <w:lang w:val="en-US"/>
        </w:rPr>
        <w:t>Observation</w:t>
      </w:r>
      <w:r w:rsidR="001F7CC2">
        <w:rPr>
          <w:b/>
          <w:bCs/>
          <w:lang w:val="en-US"/>
        </w:rPr>
        <w:t xml:space="preserve"> 5a</w:t>
      </w:r>
      <w:r w:rsidRPr="002825D7">
        <w:rPr>
          <w:b/>
          <w:bCs/>
          <w:lang w:val="en-US"/>
        </w:rPr>
        <w:t>: For a UE configured with CA, the following options are possible:</w:t>
      </w:r>
    </w:p>
    <w:p w14:paraId="5508F2A4" w14:textId="22DD46CB" w:rsidR="002825D7" w:rsidRPr="00222C3D" w:rsidRDefault="002825D7" w:rsidP="006F5EC0">
      <w:pPr>
        <w:numPr>
          <w:ilvl w:val="0"/>
          <w:numId w:val="21"/>
        </w:numPr>
        <w:rPr>
          <w:b/>
          <w:bCs/>
          <w:strike/>
          <w:lang w:val="en-US"/>
        </w:rPr>
      </w:pPr>
      <w:r w:rsidRPr="002825D7">
        <w:rPr>
          <w:b/>
          <w:bCs/>
          <w:lang w:val="en-US"/>
        </w:rPr>
        <w:t>O</w:t>
      </w:r>
      <w:r w:rsidRPr="005B4E00">
        <w:rPr>
          <w:b/>
          <w:bCs/>
          <w:lang w:val="en-US"/>
        </w:rPr>
        <w:t>ption A</w:t>
      </w:r>
      <w:r w:rsidRPr="002825D7">
        <w:rPr>
          <w:b/>
          <w:bCs/>
          <w:lang w:val="en-US"/>
        </w:rPr>
        <w:t xml:space="preserve">: UE has one report configuration </w:t>
      </w:r>
      <w:r w:rsidR="00057072" w:rsidRPr="005B4E00">
        <w:rPr>
          <w:b/>
          <w:bCs/>
          <w:lang w:val="en-US"/>
        </w:rPr>
        <w:t>per serving</w:t>
      </w:r>
      <w:r w:rsidRPr="002825D7">
        <w:rPr>
          <w:b/>
          <w:bCs/>
          <w:lang w:val="en-US"/>
        </w:rPr>
        <w:t xml:space="preserve"> cell group</w:t>
      </w:r>
    </w:p>
    <w:p w14:paraId="6E8C29B3" w14:textId="016043D0" w:rsidR="00536B6B" w:rsidRPr="002825D7" w:rsidRDefault="00536B6B" w:rsidP="002825D7">
      <w:pPr>
        <w:numPr>
          <w:ilvl w:val="0"/>
          <w:numId w:val="21"/>
        </w:numPr>
        <w:rPr>
          <w:lang w:val="en-US"/>
        </w:rPr>
      </w:pPr>
      <w:r w:rsidRPr="002825D7">
        <w:rPr>
          <w:b/>
          <w:bCs/>
          <w:lang w:val="en-US"/>
        </w:rPr>
        <w:t>O</w:t>
      </w:r>
      <w:r w:rsidRPr="005B4E00">
        <w:rPr>
          <w:b/>
          <w:bCs/>
          <w:lang w:val="en-US"/>
        </w:rPr>
        <w:t xml:space="preserve">ption </w:t>
      </w:r>
      <w:r w:rsidR="00057072" w:rsidRPr="005B4E00">
        <w:rPr>
          <w:b/>
          <w:bCs/>
          <w:lang w:val="en-US"/>
        </w:rPr>
        <w:t>B</w:t>
      </w:r>
      <w:r w:rsidRPr="002825D7">
        <w:rPr>
          <w:b/>
          <w:bCs/>
          <w:lang w:val="en-US"/>
        </w:rPr>
        <w:t>: UE</w:t>
      </w:r>
      <w:r w:rsidR="00057072" w:rsidRPr="005B4E00">
        <w:rPr>
          <w:b/>
          <w:bCs/>
          <w:lang w:val="en-US"/>
        </w:rPr>
        <w:t xml:space="preserve"> may have one report configuration per serving carrier,</w:t>
      </w:r>
      <w:r w:rsidR="00C92C96" w:rsidRPr="005B4E00">
        <w:rPr>
          <w:b/>
          <w:bCs/>
          <w:lang w:val="en-US"/>
        </w:rPr>
        <w:t xml:space="preserve"> and UE</w:t>
      </w:r>
      <w:r w:rsidRPr="002825D7">
        <w:rPr>
          <w:b/>
          <w:bCs/>
          <w:lang w:val="en-US"/>
        </w:rPr>
        <w:t xml:space="preserve"> sends a MAC-CE</w:t>
      </w:r>
      <w:r w:rsidR="00C92C96" w:rsidRPr="005B4E00">
        <w:rPr>
          <w:b/>
          <w:bCs/>
          <w:lang w:val="en-US"/>
        </w:rPr>
        <w:t xml:space="preserve"> </w:t>
      </w:r>
      <w:r w:rsidRPr="002825D7">
        <w:rPr>
          <w:b/>
          <w:bCs/>
          <w:lang w:val="en-US"/>
        </w:rPr>
        <w:t>report on any carrier using the respective report configuration of that carrier</w:t>
      </w:r>
      <w:r w:rsidR="00C92C96" w:rsidRPr="005B4E00">
        <w:rPr>
          <w:b/>
          <w:bCs/>
          <w:lang w:val="en-US"/>
        </w:rPr>
        <w:t>.</w:t>
      </w:r>
    </w:p>
    <w:p w14:paraId="219AA380" w14:textId="68140519" w:rsidR="00FA1FCA" w:rsidRDefault="00222C3D" w:rsidP="00D25AB5">
      <w:r>
        <w:t xml:space="preserve">Noting that it </w:t>
      </w:r>
      <w:r w:rsidR="00FA1FCA" w:rsidRPr="00FA1FCA">
        <w:t xml:space="preserve">is the same serving gNB-DU that would receive the MAC-CE reports regardless of which carrier is used to carry the report, so one report configuration is sufficient. This implies Option A should be agreed upon. This further </w:t>
      </w:r>
      <w:r w:rsidR="00FA1FCA" w:rsidRPr="00FA1FCA">
        <w:lastRenderedPageBreak/>
        <w:t>implies that the event-triggered report configuration does not need to be inside the serving cell configuration but rather may be within the CellGroupConfig (reverting the prior agreement)</w:t>
      </w:r>
      <w:r w:rsidR="00FA1FCA">
        <w:t>.</w:t>
      </w:r>
    </w:p>
    <w:p w14:paraId="657B5FC6" w14:textId="24916867" w:rsidR="00D145ED" w:rsidRPr="00D145ED" w:rsidRDefault="00D145ED" w:rsidP="00D145ED">
      <w:pPr>
        <w:rPr>
          <w:b/>
          <w:bCs/>
          <w:lang w:val="en-US"/>
        </w:rPr>
      </w:pPr>
      <w:r w:rsidRPr="00D145ED">
        <w:rPr>
          <w:b/>
          <w:bCs/>
          <w:lang w:val="en-US"/>
        </w:rPr>
        <w:t>Observation</w:t>
      </w:r>
      <w:r w:rsidR="001F7CC2">
        <w:rPr>
          <w:b/>
          <w:bCs/>
          <w:lang w:val="en-US"/>
        </w:rPr>
        <w:t xml:space="preserve"> 5b</w:t>
      </w:r>
      <w:r w:rsidRPr="00D145ED">
        <w:rPr>
          <w:b/>
          <w:bCs/>
          <w:lang w:val="en-US"/>
        </w:rPr>
        <w:t>: All MAC-CE reports issued on any carrier of the same serving cell group are received by the same gNB-DU, so multiple report configurations are not needed.</w:t>
      </w:r>
    </w:p>
    <w:p w14:paraId="1E7708F6" w14:textId="0F2C1B6E" w:rsidR="002C73E5" w:rsidRDefault="00D145ED" w:rsidP="00D145ED">
      <w:pPr>
        <w:rPr>
          <w:b/>
          <w:bCs/>
          <w:lang w:val="en-US"/>
        </w:rPr>
      </w:pPr>
      <w:r w:rsidRPr="00D145ED">
        <w:rPr>
          <w:b/>
          <w:bCs/>
          <w:lang w:val="en-US"/>
        </w:rPr>
        <w:t>Proposal</w:t>
      </w:r>
      <w:r w:rsidR="001F7CC2">
        <w:rPr>
          <w:b/>
          <w:bCs/>
          <w:lang w:val="en-US"/>
        </w:rPr>
        <w:t xml:space="preserve"> 6a</w:t>
      </w:r>
      <w:r w:rsidRPr="00D145ED">
        <w:rPr>
          <w:b/>
          <w:bCs/>
          <w:lang w:val="en-US"/>
        </w:rPr>
        <w:t>: UE receives one event-triggered report configuration for the serving cell group</w:t>
      </w:r>
      <w:r w:rsidR="00746090">
        <w:rPr>
          <w:b/>
          <w:bCs/>
          <w:lang w:val="en-US"/>
        </w:rPr>
        <w:t>.</w:t>
      </w:r>
      <w:r w:rsidRPr="00D145ED">
        <w:rPr>
          <w:b/>
          <w:bCs/>
          <w:lang w:val="en-US"/>
        </w:rPr>
        <w:t> </w:t>
      </w:r>
    </w:p>
    <w:p w14:paraId="245B1CB9" w14:textId="2F8B99ED" w:rsidR="00787A4B" w:rsidRPr="002C73E5" w:rsidRDefault="00D145ED" w:rsidP="00D25AB5">
      <w:pPr>
        <w:rPr>
          <w:b/>
          <w:bCs/>
          <w:lang w:val="en-US"/>
        </w:rPr>
      </w:pPr>
      <w:r w:rsidRPr="00D145ED">
        <w:rPr>
          <w:b/>
          <w:bCs/>
          <w:lang w:val="en-US"/>
        </w:rPr>
        <w:t>Proposal</w:t>
      </w:r>
      <w:r w:rsidR="001F7CC2">
        <w:rPr>
          <w:b/>
          <w:bCs/>
          <w:lang w:val="en-US"/>
        </w:rPr>
        <w:t xml:space="preserve"> 6b</w:t>
      </w:r>
      <w:r w:rsidRPr="00D145ED">
        <w:rPr>
          <w:b/>
          <w:bCs/>
          <w:lang w:val="en-US"/>
        </w:rPr>
        <w:t>: Event-triggered report configuration is within CellGroupConfig but outside the serving cell configuration (reverting prior RAN2 agreement).</w:t>
      </w:r>
    </w:p>
    <w:p w14:paraId="4F7B6C07" w14:textId="6758A622" w:rsidR="00D12DDF" w:rsidRDefault="00D12DDF" w:rsidP="00D12DDF">
      <w:pPr>
        <w:pStyle w:val="Heading2"/>
      </w:pPr>
      <w:r>
        <w:t>4.2</w:t>
      </w:r>
      <w:r>
        <w:tab/>
        <w:t>Report content</w:t>
      </w:r>
    </w:p>
    <w:p w14:paraId="576665B7" w14:textId="02B0A416" w:rsidR="000D39A2" w:rsidRDefault="00E43A96" w:rsidP="000D39A2">
      <w:r>
        <w:t>We propose the MAC CE report to include the following:</w:t>
      </w:r>
    </w:p>
    <w:p w14:paraId="7A4C5534" w14:textId="31DF185D" w:rsidR="00FC7194" w:rsidRPr="00FC7194" w:rsidRDefault="00FC7194" w:rsidP="00FC7194">
      <w:pPr>
        <w:rPr>
          <w:b/>
          <w:bCs/>
          <w:lang w:val="en-US"/>
        </w:rPr>
      </w:pPr>
      <w:r w:rsidRPr="00374B78">
        <w:rPr>
          <w:b/>
          <w:bCs/>
          <w:lang w:val="en-US"/>
        </w:rPr>
        <w:t>Proposal</w:t>
      </w:r>
      <w:r w:rsidR="001F7CC2">
        <w:rPr>
          <w:b/>
          <w:bCs/>
          <w:lang w:val="en-US"/>
        </w:rPr>
        <w:t xml:space="preserve"> 7</w:t>
      </w:r>
      <w:r w:rsidRPr="00374B78">
        <w:rPr>
          <w:b/>
          <w:bCs/>
          <w:lang w:val="en-US"/>
        </w:rPr>
        <w:t xml:space="preserve">: </w:t>
      </w:r>
      <w:r w:rsidRPr="00FC7194">
        <w:rPr>
          <w:b/>
          <w:bCs/>
          <w:lang w:val="en-US"/>
        </w:rPr>
        <w:t>MAC-CE-based report to include:</w:t>
      </w:r>
    </w:p>
    <w:p w14:paraId="5D6D9AEF" w14:textId="28C08C57" w:rsidR="00FC7194" w:rsidRPr="00FC7194" w:rsidRDefault="007379C0" w:rsidP="00FC7194">
      <w:pPr>
        <w:numPr>
          <w:ilvl w:val="0"/>
          <w:numId w:val="21"/>
        </w:numPr>
        <w:rPr>
          <w:b/>
          <w:bCs/>
          <w:lang w:val="en-US"/>
        </w:rPr>
      </w:pPr>
      <w:r>
        <w:rPr>
          <w:b/>
          <w:bCs/>
          <w:lang w:val="en-US"/>
        </w:rPr>
        <w:t>Triggered e</w:t>
      </w:r>
      <w:r w:rsidR="00FC7194" w:rsidRPr="00FC7194">
        <w:rPr>
          <w:b/>
          <w:bCs/>
          <w:lang w:val="en-US"/>
        </w:rPr>
        <w:t>vent ID</w:t>
      </w:r>
    </w:p>
    <w:p w14:paraId="50DDA428" w14:textId="2EC69463" w:rsidR="00FC7194" w:rsidRPr="00FC7194" w:rsidRDefault="00FC7194" w:rsidP="00FC7194">
      <w:pPr>
        <w:numPr>
          <w:ilvl w:val="0"/>
          <w:numId w:val="21"/>
        </w:numPr>
        <w:rPr>
          <w:b/>
          <w:bCs/>
          <w:lang w:val="en-US"/>
        </w:rPr>
      </w:pPr>
      <w:r w:rsidRPr="00FC7194">
        <w:rPr>
          <w:b/>
          <w:bCs/>
          <w:lang w:val="en-US"/>
        </w:rPr>
        <w:t>Config ID of candidate cell</w:t>
      </w:r>
      <w:r w:rsidR="005A0D15">
        <w:rPr>
          <w:b/>
          <w:bCs/>
          <w:lang w:val="en-US"/>
        </w:rPr>
        <w:t xml:space="preserve"> group</w:t>
      </w:r>
      <w:r w:rsidR="007379C0">
        <w:rPr>
          <w:b/>
          <w:bCs/>
          <w:lang w:val="en-US"/>
        </w:rPr>
        <w:t xml:space="preserve">, </w:t>
      </w:r>
      <w:r w:rsidR="00EE24AC">
        <w:rPr>
          <w:b/>
          <w:bCs/>
          <w:lang w:val="en-US"/>
        </w:rPr>
        <w:t>for event</w:t>
      </w:r>
      <w:r w:rsidRPr="00FC7194">
        <w:rPr>
          <w:b/>
          <w:bCs/>
          <w:lang w:val="en-US"/>
        </w:rPr>
        <w:t xml:space="preserve"> type</w:t>
      </w:r>
      <w:r w:rsidR="00EE24AC">
        <w:rPr>
          <w:b/>
          <w:bCs/>
          <w:lang w:val="en-US"/>
        </w:rPr>
        <w:t>s</w:t>
      </w:r>
      <w:r w:rsidRPr="00FC7194">
        <w:rPr>
          <w:b/>
          <w:bCs/>
          <w:lang w:val="en-US"/>
        </w:rPr>
        <w:t xml:space="preserve"> LTM3</w:t>
      </w:r>
      <w:r w:rsidR="007379C0">
        <w:rPr>
          <w:b/>
          <w:bCs/>
          <w:lang w:val="en-US"/>
        </w:rPr>
        <w:t xml:space="preserve">/4/5, </w:t>
      </w:r>
      <w:r w:rsidR="007379C0" w:rsidRPr="00FC7194">
        <w:rPr>
          <w:b/>
          <w:bCs/>
          <w:lang w:val="en-US"/>
        </w:rPr>
        <w:t>if not indicated by event ID</w:t>
      </w:r>
      <w:r w:rsidRPr="00FC7194">
        <w:rPr>
          <w:b/>
          <w:bCs/>
          <w:lang w:val="en-US"/>
        </w:rPr>
        <w:t>.</w:t>
      </w:r>
    </w:p>
    <w:p w14:paraId="61EF6A7F" w14:textId="01050E3A" w:rsidR="00FC7194" w:rsidRPr="00FC7194" w:rsidRDefault="00FC7194" w:rsidP="00FC7194">
      <w:pPr>
        <w:numPr>
          <w:ilvl w:val="0"/>
          <w:numId w:val="21"/>
        </w:numPr>
        <w:rPr>
          <w:b/>
          <w:bCs/>
          <w:lang w:val="en-US"/>
        </w:rPr>
      </w:pPr>
      <w:r w:rsidRPr="00374B78">
        <w:rPr>
          <w:b/>
          <w:bCs/>
          <w:lang w:val="en-US"/>
        </w:rPr>
        <w:t>(List of) T</w:t>
      </w:r>
      <w:r w:rsidRPr="00FC7194">
        <w:rPr>
          <w:b/>
          <w:bCs/>
          <w:lang w:val="en-US"/>
        </w:rPr>
        <w:t>riggering candidate beam ID</w:t>
      </w:r>
      <w:r w:rsidRPr="00374B78">
        <w:rPr>
          <w:b/>
          <w:bCs/>
          <w:lang w:val="en-US"/>
        </w:rPr>
        <w:t>(s)</w:t>
      </w:r>
    </w:p>
    <w:p w14:paraId="6ED36F32" w14:textId="77777777" w:rsidR="00FC7194" w:rsidRPr="00FC7194" w:rsidRDefault="00FC7194" w:rsidP="00FC7194">
      <w:pPr>
        <w:numPr>
          <w:ilvl w:val="0"/>
          <w:numId w:val="21"/>
        </w:numPr>
        <w:rPr>
          <w:b/>
          <w:bCs/>
          <w:lang w:val="en-US"/>
        </w:rPr>
      </w:pPr>
      <w:r w:rsidRPr="00FC7194">
        <w:rPr>
          <w:b/>
          <w:bCs/>
          <w:lang w:val="en-US"/>
        </w:rPr>
        <w:t>Measurement metric corresponding to triggering candidate beam ID</w:t>
      </w:r>
    </w:p>
    <w:p w14:paraId="6710F91B" w14:textId="481893C6" w:rsidR="00FC7194" w:rsidRPr="00FC7194" w:rsidRDefault="00FC7194" w:rsidP="00374B78">
      <w:pPr>
        <w:numPr>
          <w:ilvl w:val="0"/>
          <w:numId w:val="21"/>
        </w:numPr>
        <w:rPr>
          <w:b/>
          <w:bCs/>
          <w:lang w:val="en-US"/>
        </w:rPr>
      </w:pPr>
      <w:r w:rsidRPr="00FC7194">
        <w:rPr>
          <w:b/>
          <w:bCs/>
          <w:lang w:val="en-US"/>
        </w:rPr>
        <w:t>Measurements of other beams</w:t>
      </w:r>
      <w:r w:rsidR="005B2BAD">
        <w:rPr>
          <w:b/>
          <w:bCs/>
          <w:lang w:val="en-US"/>
        </w:rPr>
        <w:t xml:space="preserve"> of the triggering candidate cell</w:t>
      </w:r>
      <w:r w:rsidR="00374B78" w:rsidRPr="00374B78">
        <w:rPr>
          <w:b/>
          <w:bCs/>
          <w:lang w:val="en-US"/>
        </w:rPr>
        <w:t xml:space="preserve">. </w:t>
      </w:r>
    </w:p>
    <w:p w14:paraId="1131642B" w14:textId="0FC25D6A" w:rsidR="00FC7194" w:rsidRPr="00FC7194" w:rsidRDefault="00FC7194" w:rsidP="00FC7194">
      <w:pPr>
        <w:numPr>
          <w:ilvl w:val="0"/>
          <w:numId w:val="21"/>
        </w:numPr>
        <w:rPr>
          <w:b/>
          <w:bCs/>
          <w:lang w:val="en-US"/>
        </w:rPr>
      </w:pPr>
      <w:r w:rsidRPr="00FC7194">
        <w:rPr>
          <w:b/>
          <w:bCs/>
          <w:lang w:val="en-US"/>
        </w:rPr>
        <w:t>Serving PCell beam signal strength</w:t>
      </w:r>
      <w:r w:rsidR="00374B78" w:rsidRPr="00374B78">
        <w:rPr>
          <w:b/>
          <w:bCs/>
          <w:lang w:val="en-US"/>
        </w:rPr>
        <w:t xml:space="preserve"> (if configured)</w:t>
      </w:r>
    </w:p>
    <w:p w14:paraId="33C65AAA" w14:textId="0B4A0D28" w:rsidR="00E43A96" w:rsidRDefault="00FC7194" w:rsidP="00FC7194">
      <w:pPr>
        <w:numPr>
          <w:ilvl w:val="0"/>
          <w:numId w:val="21"/>
        </w:numPr>
        <w:rPr>
          <w:b/>
          <w:bCs/>
          <w:lang w:val="en-US"/>
        </w:rPr>
      </w:pPr>
      <w:r w:rsidRPr="00374B78">
        <w:rPr>
          <w:b/>
          <w:bCs/>
          <w:lang w:val="en-US"/>
        </w:rPr>
        <w:t>FFS info about other candidate cells</w:t>
      </w:r>
    </w:p>
    <w:p w14:paraId="61A55D63" w14:textId="209F1862" w:rsidR="00E43A96" w:rsidRPr="008E58C9" w:rsidRDefault="006D1A80" w:rsidP="000D39A2">
      <w:pPr>
        <w:numPr>
          <w:ilvl w:val="0"/>
          <w:numId w:val="21"/>
        </w:numPr>
        <w:rPr>
          <w:b/>
          <w:bCs/>
          <w:lang w:val="en-US"/>
        </w:rPr>
      </w:pPr>
      <w:r w:rsidRPr="00FC7194">
        <w:rPr>
          <w:b/>
          <w:bCs/>
          <w:lang w:val="en-US"/>
        </w:rPr>
        <w:t>FFS forma</w:t>
      </w:r>
      <w:r w:rsidRPr="00374B78">
        <w:rPr>
          <w:b/>
          <w:bCs/>
          <w:lang w:val="en-US"/>
        </w:rPr>
        <w:t>t</w:t>
      </w:r>
      <w:r w:rsidR="00C74B21">
        <w:rPr>
          <w:b/>
          <w:bCs/>
          <w:lang w:val="en-US"/>
        </w:rPr>
        <w:t xml:space="preserve"> of measurements (e.g., exact vs. differential)</w:t>
      </w:r>
      <w:r w:rsidRPr="00374B78">
        <w:rPr>
          <w:b/>
          <w:bCs/>
          <w:lang w:val="en-US"/>
        </w:rPr>
        <w:t>.</w:t>
      </w:r>
    </w:p>
    <w:p w14:paraId="23DA704C" w14:textId="0DB1EF42" w:rsidR="0096408F" w:rsidRDefault="0096408F" w:rsidP="000C7573">
      <w:pPr>
        <w:pStyle w:val="Heading1"/>
        <w:ind w:left="0" w:firstLine="0"/>
      </w:pPr>
      <w:r>
        <w:t>Conclusion</w:t>
      </w:r>
    </w:p>
    <w:p w14:paraId="44A937F7" w14:textId="3D95D656" w:rsidR="00E977C5" w:rsidRDefault="008F2D46" w:rsidP="00B649A3">
      <w:pPr>
        <w:spacing w:after="120"/>
        <w:rPr>
          <w:u w:val="single"/>
        </w:rPr>
      </w:pPr>
      <w:r>
        <w:t xml:space="preserve">This contribution </w:t>
      </w:r>
      <w:r w:rsidR="00050B17">
        <w:t xml:space="preserve">discussed </w:t>
      </w:r>
      <w:r w:rsidR="00346486">
        <w:t>aspects related to measurement enhancements for LTM</w:t>
      </w:r>
      <w:r w:rsidR="00D418EC">
        <w:t xml:space="preserve">. </w:t>
      </w:r>
      <w:r w:rsidR="00D5621D">
        <w:t>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6486534C" w14:textId="77777777" w:rsidR="00B649A3" w:rsidRDefault="00B649A3" w:rsidP="00B649A3">
      <w:pPr>
        <w:spacing w:after="120"/>
        <w:rPr>
          <w:u w:val="single"/>
        </w:rPr>
      </w:pPr>
    </w:p>
    <w:p w14:paraId="6491A353" w14:textId="77777777" w:rsidR="00573266" w:rsidRPr="00573266" w:rsidRDefault="00573266" w:rsidP="00573266">
      <w:pPr>
        <w:rPr>
          <w:u w:val="single"/>
        </w:rPr>
      </w:pPr>
      <w:r w:rsidRPr="00573266">
        <w:rPr>
          <w:u w:val="single"/>
        </w:rPr>
        <w:t>Event dependencies</w:t>
      </w:r>
    </w:p>
    <w:p w14:paraId="42339E5D" w14:textId="77777777" w:rsidR="00573266" w:rsidRPr="00BD5CAD" w:rsidRDefault="00573266" w:rsidP="00573266">
      <w:pPr>
        <w:rPr>
          <w:b/>
          <w:bCs/>
          <w:lang w:val="en-US"/>
        </w:rPr>
      </w:pPr>
      <w:r w:rsidRPr="00BD5CAD">
        <w:rPr>
          <w:b/>
          <w:bCs/>
          <w:lang w:val="en-US"/>
        </w:rPr>
        <w:t>Observation</w:t>
      </w:r>
      <w:r>
        <w:rPr>
          <w:b/>
          <w:bCs/>
          <w:lang w:val="en-US"/>
        </w:rPr>
        <w:t xml:space="preserve"> 1</w:t>
      </w:r>
      <w:r w:rsidRPr="00BD5CAD">
        <w:rPr>
          <w:b/>
          <w:bCs/>
          <w:lang w:val="en-US"/>
        </w:rPr>
        <w:t>: For a given candidate cell, multiple candidate beams may meet an event trigger condition before an MR has been issued based on the triggered event.</w:t>
      </w:r>
    </w:p>
    <w:p w14:paraId="514F2F40" w14:textId="77777777" w:rsidR="00573266" w:rsidRPr="00BD5CAD" w:rsidRDefault="00573266" w:rsidP="00573266">
      <w:pPr>
        <w:rPr>
          <w:b/>
          <w:bCs/>
          <w:lang w:val="en-US"/>
        </w:rPr>
      </w:pPr>
      <w:r w:rsidRPr="00BD5CAD">
        <w:rPr>
          <w:b/>
          <w:bCs/>
          <w:lang w:val="en-US"/>
        </w:rPr>
        <w:t>Proposal</w:t>
      </w:r>
      <w:r>
        <w:rPr>
          <w:b/>
          <w:bCs/>
          <w:lang w:val="en-US"/>
        </w:rPr>
        <w:t xml:space="preserve"> 1</w:t>
      </w:r>
      <w:r w:rsidRPr="00BD5CAD">
        <w:rPr>
          <w:b/>
          <w:bCs/>
          <w:lang w:val="en-US"/>
        </w:rPr>
        <w:t>: If multiple beams of the same candidate cell meet an event triggering condition and no MR has been successfully transmitted yet, only one MR should be triggered.</w:t>
      </w:r>
    </w:p>
    <w:p w14:paraId="65D47F71" w14:textId="77777777" w:rsidR="00573266" w:rsidRPr="008D68F2" w:rsidRDefault="00573266" w:rsidP="00573266">
      <w:pPr>
        <w:rPr>
          <w:b/>
          <w:bCs/>
          <w:lang w:val="en-US"/>
        </w:rPr>
      </w:pPr>
      <w:r w:rsidRPr="005B40B1">
        <w:rPr>
          <w:b/>
          <w:bCs/>
          <w:lang w:val="en-US"/>
        </w:rPr>
        <w:t>Observation</w:t>
      </w:r>
      <w:r>
        <w:rPr>
          <w:b/>
          <w:bCs/>
          <w:lang w:val="en-US"/>
        </w:rPr>
        <w:t xml:space="preserve"> 2a</w:t>
      </w:r>
      <w:r w:rsidRPr="005B40B1">
        <w:rPr>
          <w:b/>
          <w:bCs/>
          <w:lang w:val="en-US"/>
        </w:rPr>
        <w:t>: For a given candidate cell, one candidate beam may meet an event trigger condition after another candidate beam has “recently” triggered a MR based on the same event.</w:t>
      </w:r>
    </w:p>
    <w:p w14:paraId="242A000C" w14:textId="77777777" w:rsidR="00573266" w:rsidRPr="005B40B1" w:rsidRDefault="00573266" w:rsidP="00573266">
      <w:pPr>
        <w:rPr>
          <w:b/>
          <w:bCs/>
          <w:lang w:val="en-US"/>
        </w:rPr>
      </w:pPr>
      <w:r w:rsidRPr="005B40B1">
        <w:rPr>
          <w:b/>
          <w:bCs/>
          <w:lang w:val="en-US"/>
        </w:rPr>
        <w:t>Observation</w:t>
      </w:r>
      <w:r>
        <w:rPr>
          <w:b/>
          <w:bCs/>
          <w:lang w:val="en-US"/>
        </w:rPr>
        <w:t xml:space="preserve"> 2b</w:t>
      </w:r>
      <w:r w:rsidRPr="005B40B1">
        <w:rPr>
          <w:b/>
          <w:bCs/>
          <w:lang w:val="en-US"/>
        </w:rPr>
        <w:t>: The following options are possible:</w:t>
      </w:r>
    </w:p>
    <w:p w14:paraId="7A5098B5" w14:textId="77777777" w:rsidR="00573266" w:rsidRPr="0038440F" w:rsidRDefault="00573266" w:rsidP="00573266">
      <w:pPr>
        <w:pStyle w:val="ListParagraph"/>
        <w:numPr>
          <w:ilvl w:val="0"/>
          <w:numId w:val="21"/>
        </w:numPr>
        <w:rPr>
          <w:b/>
          <w:bCs/>
          <w:lang w:val="en-US"/>
        </w:rPr>
      </w:pPr>
      <w:r w:rsidRPr="0038440F">
        <w:rPr>
          <w:b/>
          <w:bCs/>
          <w:lang w:val="en-US"/>
        </w:rPr>
        <w:t>Option 1: A new MR is independently triggered when the new candidate beam meets the event trigger condition.</w:t>
      </w:r>
    </w:p>
    <w:p w14:paraId="00FF5B7B" w14:textId="77777777" w:rsidR="00573266" w:rsidRPr="005B40B1" w:rsidRDefault="00573266" w:rsidP="00573266">
      <w:pPr>
        <w:numPr>
          <w:ilvl w:val="0"/>
          <w:numId w:val="21"/>
        </w:numPr>
        <w:rPr>
          <w:lang w:val="en-US"/>
        </w:rPr>
      </w:pPr>
      <w:r w:rsidRPr="005B40B1">
        <w:rPr>
          <w:b/>
          <w:bCs/>
          <w:lang w:val="en-US"/>
        </w:rPr>
        <w:t>O</w:t>
      </w:r>
      <w:r>
        <w:rPr>
          <w:b/>
          <w:bCs/>
          <w:lang w:val="en-US"/>
        </w:rPr>
        <w:t>ption 2</w:t>
      </w:r>
      <w:r w:rsidRPr="005B40B1">
        <w:rPr>
          <w:b/>
          <w:bCs/>
          <w:lang w:val="en-US"/>
        </w:rPr>
        <w:t xml:space="preserve">: </w:t>
      </w:r>
      <w:r w:rsidRPr="009B5D29">
        <w:rPr>
          <w:b/>
          <w:bCs/>
        </w:rPr>
        <w:t>A new MR is triggered only after the expiry of a prohibit timer, which starts once an MR has been triggered for the same candidate cell.</w:t>
      </w:r>
      <w:r w:rsidRPr="005B40B1">
        <w:rPr>
          <w:lang w:val="en-US"/>
        </w:rPr>
        <w:t xml:space="preserve">  </w:t>
      </w:r>
    </w:p>
    <w:p w14:paraId="5F653DBF" w14:textId="77777777" w:rsidR="00573266" w:rsidRPr="005B40B1" w:rsidRDefault="00573266" w:rsidP="00573266">
      <w:pPr>
        <w:rPr>
          <w:b/>
          <w:bCs/>
          <w:lang w:val="en-US"/>
        </w:rPr>
      </w:pPr>
      <w:r w:rsidRPr="005B40B1">
        <w:rPr>
          <w:b/>
          <w:bCs/>
          <w:lang w:val="en-US"/>
        </w:rPr>
        <w:t>Observation</w:t>
      </w:r>
      <w:r>
        <w:rPr>
          <w:b/>
          <w:bCs/>
          <w:lang w:val="en-US"/>
        </w:rPr>
        <w:t xml:space="preserve"> 2c</w:t>
      </w:r>
      <w:r w:rsidRPr="005B40B1">
        <w:rPr>
          <w:b/>
          <w:bCs/>
          <w:lang w:val="en-US"/>
        </w:rPr>
        <w:t>: O</w:t>
      </w:r>
      <w:r>
        <w:rPr>
          <w:b/>
          <w:bCs/>
          <w:lang w:val="en-US"/>
        </w:rPr>
        <w:t>ption 1</w:t>
      </w:r>
      <w:r w:rsidRPr="005B40B1">
        <w:rPr>
          <w:b/>
          <w:bCs/>
          <w:lang w:val="en-US"/>
        </w:rPr>
        <w:t xml:space="preserve"> is a special case of O</w:t>
      </w:r>
      <w:r>
        <w:rPr>
          <w:b/>
          <w:bCs/>
          <w:lang w:val="en-US"/>
        </w:rPr>
        <w:t>ption 2</w:t>
      </w:r>
      <w:r w:rsidRPr="005B40B1">
        <w:rPr>
          <w:b/>
          <w:bCs/>
          <w:lang w:val="en-US"/>
        </w:rPr>
        <w:t xml:space="preserve"> by setting the prohibit timer to zero.</w:t>
      </w:r>
    </w:p>
    <w:p w14:paraId="49FEADD7" w14:textId="77777777" w:rsidR="00573266" w:rsidRPr="005B40B1" w:rsidRDefault="00573266" w:rsidP="00573266">
      <w:pPr>
        <w:rPr>
          <w:b/>
          <w:bCs/>
          <w:lang w:val="en-US"/>
        </w:rPr>
      </w:pPr>
      <w:r w:rsidRPr="005B40B1">
        <w:rPr>
          <w:b/>
          <w:bCs/>
          <w:lang w:val="en-US"/>
        </w:rPr>
        <w:t>Proposal</w:t>
      </w:r>
      <w:r>
        <w:rPr>
          <w:b/>
          <w:bCs/>
          <w:lang w:val="en-US"/>
        </w:rPr>
        <w:t xml:space="preserve"> 2a</w:t>
      </w:r>
      <w:r w:rsidRPr="005B40B1">
        <w:rPr>
          <w:b/>
          <w:bCs/>
          <w:lang w:val="en-US"/>
        </w:rPr>
        <w:t>: Introduce a prohibit timer with the following behavior:</w:t>
      </w:r>
    </w:p>
    <w:p w14:paraId="4A5FF429" w14:textId="77777777" w:rsidR="00573266" w:rsidRPr="005B40B1" w:rsidRDefault="00573266" w:rsidP="00573266">
      <w:pPr>
        <w:numPr>
          <w:ilvl w:val="0"/>
          <w:numId w:val="21"/>
        </w:numPr>
        <w:rPr>
          <w:b/>
          <w:bCs/>
          <w:lang w:val="en-US"/>
        </w:rPr>
      </w:pPr>
      <w:r w:rsidRPr="005B40B1">
        <w:rPr>
          <w:b/>
          <w:bCs/>
          <w:lang w:val="en-US"/>
        </w:rPr>
        <w:t>The timer starts after a MR is triggered based on fulfilling an event condition for a candidate cell</w:t>
      </w:r>
    </w:p>
    <w:p w14:paraId="5E26A7AD" w14:textId="77777777" w:rsidR="00573266" w:rsidRPr="005B40B1" w:rsidRDefault="00573266" w:rsidP="00573266">
      <w:pPr>
        <w:numPr>
          <w:ilvl w:val="0"/>
          <w:numId w:val="21"/>
        </w:numPr>
        <w:rPr>
          <w:lang w:val="en-US"/>
        </w:rPr>
      </w:pPr>
      <w:r w:rsidRPr="005B40B1">
        <w:rPr>
          <w:b/>
          <w:bCs/>
          <w:lang w:val="en-US"/>
        </w:rPr>
        <w:t>While the timer is running, no new MR can be triggered for the same candidate cell</w:t>
      </w:r>
    </w:p>
    <w:p w14:paraId="0BFB8F70" w14:textId="77777777" w:rsidR="00573266" w:rsidRPr="005B40B1" w:rsidRDefault="00573266" w:rsidP="00573266">
      <w:pPr>
        <w:rPr>
          <w:b/>
          <w:bCs/>
          <w:lang w:val="en-US"/>
        </w:rPr>
      </w:pPr>
      <w:r w:rsidRPr="005B40B1">
        <w:rPr>
          <w:b/>
          <w:bCs/>
          <w:lang w:val="en-US"/>
        </w:rPr>
        <w:lastRenderedPageBreak/>
        <w:t>Proposal</w:t>
      </w:r>
      <w:r>
        <w:rPr>
          <w:b/>
          <w:bCs/>
          <w:lang w:val="en-US"/>
        </w:rPr>
        <w:t xml:space="preserve"> 2b</w:t>
      </w:r>
      <w:r w:rsidRPr="005B40B1">
        <w:rPr>
          <w:b/>
          <w:bCs/>
          <w:lang w:val="en-US"/>
        </w:rPr>
        <w:t>: RAN2 to discuss whether the</w:t>
      </w:r>
      <w:r w:rsidRPr="00D7686B">
        <w:rPr>
          <w:b/>
          <w:bCs/>
          <w:lang w:val="en-US"/>
        </w:rPr>
        <w:t xml:space="preserve"> granularity of</w:t>
      </w:r>
      <w:r w:rsidRPr="005B40B1">
        <w:rPr>
          <w:b/>
          <w:bCs/>
          <w:lang w:val="en-US"/>
        </w:rPr>
        <w:t xml:space="preserve"> configuration of a prohibit timer:</w:t>
      </w:r>
    </w:p>
    <w:p w14:paraId="4CBA6B44" w14:textId="77777777" w:rsidR="00573266" w:rsidRPr="005B40B1" w:rsidRDefault="00573266" w:rsidP="00573266">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a</w:t>
      </w:r>
      <w:r>
        <w:rPr>
          <w:b/>
          <w:bCs/>
          <w:lang w:val="en-US"/>
        </w:rPr>
        <w:t>)</w:t>
      </w:r>
      <w:r w:rsidRPr="005B40B1">
        <w:rPr>
          <w:b/>
          <w:bCs/>
          <w:lang w:val="en-US"/>
        </w:rPr>
        <w:t>: per event per candidate cell</w:t>
      </w:r>
    </w:p>
    <w:p w14:paraId="26B1F6A8" w14:textId="77777777" w:rsidR="00573266" w:rsidRPr="005B40B1" w:rsidRDefault="00573266" w:rsidP="00573266">
      <w:pPr>
        <w:numPr>
          <w:ilvl w:val="0"/>
          <w:numId w:val="21"/>
        </w:numPr>
        <w:rPr>
          <w:b/>
          <w:bCs/>
          <w:lang w:val="en-US"/>
        </w:rPr>
      </w:pPr>
      <w:r w:rsidRPr="005B40B1">
        <w:rPr>
          <w:b/>
          <w:bCs/>
          <w:lang w:val="en-US"/>
        </w:rPr>
        <w:t>O</w:t>
      </w:r>
      <w:r w:rsidRPr="00D7686B">
        <w:rPr>
          <w:b/>
          <w:bCs/>
          <w:lang w:val="en-US"/>
        </w:rPr>
        <w:t xml:space="preserve">ption </w:t>
      </w:r>
      <w:r>
        <w:rPr>
          <w:b/>
          <w:bCs/>
          <w:lang w:val="en-US"/>
        </w:rPr>
        <w:t>(</w:t>
      </w:r>
      <w:r w:rsidRPr="00D7686B">
        <w:rPr>
          <w:b/>
          <w:bCs/>
          <w:lang w:val="en-US"/>
        </w:rPr>
        <w:t>b</w:t>
      </w:r>
      <w:r>
        <w:rPr>
          <w:b/>
          <w:bCs/>
          <w:lang w:val="en-US"/>
        </w:rPr>
        <w:t>)</w:t>
      </w:r>
      <w:r w:rsidRPr="005B40B1">
        <w:rPr>
          <w:b/>
          <w:bCs/>
          <w:lang w:val="en-US"/>
        </w:rPr>
        <w:t>: per candidate cell</w:t>
      </w:r>
    </w:p>
    <w:p w14:paraId="1450548A" w14:textId="77777777" w:rsidR="00573266" w:rsidRPr="0037530F" w:rsidRDefault="00573266" w:rsidP="00573266">
      <w:pPr>
        <w:numPr>
          <w:ilvl w:val="0"/>
          <w:numId w:val="21"/>
        </w:numPr>
        <w:rPr>
          <w:lang w:val="en-US"/>
        </w:rPr>
      </w:pPr>
      <w:r w:rsidRPr="00D7686B">
        <w:rPr>
          <w:b/>
          <w:bCs/>
          <w:lang w:val="en-US"/>
        </w:rPr>
        <w:t xml:space="preserve">Option </w:t>
      </w:r>
      <w:r>
        <w:rPr>
          <w:b/>
          <w:bCs/>
          <w:lang w:val="en-US"/>
        </w:rPr>
        <w:t>(</w:t>
      </w:r>
      <w:r w:rsidRPr="00D7686B">
        <w:rPr>
          <w:b/>
          <w:bCs/>
          <w:lang w:val="en-US"/>
        </w:rPr>
        <w:t>c</w:t>
      </w:r>
      <w:r>
        <w:rPr>
          <w:b/>
          <w:bCs/>
          <w:lang w:val="en-US"/>
        </w:rPr>
        <w:t>)</w:t>
      </w:r>
      <w:r w:rsidRPr="00D7686B">
        <w:rPr>
          <w:b/>
          <w:bCs/>
          <w:lang w:val="en-US"/>
        </w:rPr>
        <w:t xml:space="preserve">: </w:t>
      </w:r>
      <w:r>
        <w:rPr>
          <w:b/>
          <w:bCs/>
          <w:lang w:val="en-US"/>
        </w:rPr>
        <w:t>any or both</w:t>
      </w:r>
      <w:r w:rsidRPr="00D7686B">
        <w:rPr>
          <w:b/>
          <w:bCs/>
          <w:lang w:val="en-US"/>
        </w:rPr>
        <w:t xml:space="preserve"> Option </w:t>
      </w:r>
      <w:r>
        <w:rPr>
          <w:b/>
          <w:bCs/>
          <w:lang w:val="en-US"/>
        </w:rPr>
        <w:t>(</w:t>
      </w:r>
      <w:r w:rsidRPr="00D7686B">
        <w:rPr>
          <w:b/>
          <w:bCs/>
          <w:lang w:val="en-US"/>
        </w:rPr>
        <w:t>a</w:t>
      </w:r>
      <w:r>
        <w:rPr>
          <w:b/>
          <w:bCs/>
          <w:lang w:val="en-US"/>
        </w:rPr>
        <w:t>)</w:t>
      </w:r>
      <w:r w:rsidRPr="00D7686B">
        <w:rPr>
          <w:b/>
          <w:bCs/>
          <w:lang w:val="en-US"/>
        </w:rPr>
        <w:t xml:space="preserve"> </w:t>
      </w:r>
      <w:r>
        <w:rPr>
          <w:b/>
          <w:bCs/>
          <w:lang w:val="en-US"/>
        </w:rPr>
        <w:t>and</w:t>
      </w:r>
      <w:r w:rsidRPr="00D7686B">
        <w:rPr>
          <w:b/>
          <w:bCs/>
          <w:lang w:val="en-US"/>
        </w:rPr>
        <w:t xml:space="preserve"> Option </w:t>
      </w:r>
      <w:r>
        <w:rPr>
          <w:b/>
          <w:bCs/>
          <w:lang w:val="en-US"/>
        </w:rPr>
        <w:t>(</w:t>
      </w:r>
      <w:r w:rsidRPr="00D7686B">
        <w:rPr>
          <w:b/>
          <w:bCs/>
          <w:lang w:val="en-US"/>
        </w:rPr>
        <w:t>b</w:t>
      </w:r>
      <w:r>
        <w:rPr>
          <w:b/>
          <w:bCs/>
          <w:lang w:val="en-US"/>
        </w:rPr>
        <w:t>) based on configuration</w:t>
      </w:r>
    </w:p>
    <w:p w14:paraId="1D403677" w14:textId="77777777" w:rsidR="0037530F" w:rsidRPr="00CE1394" w:rsidRDefault="0037530F" w:rsidP="0037530F">
      <w:pPr>
        <w:ind w:left="720"/>
        <w:rPr>
          <w:lang w:val="en-US"/>
        </w:rPr>
      </w:pPr>
    </w:p>
    <w:p w14:paraId="68C7ECE0" w14:textId="77777777" w:rsidR="00573266" w:rsidRDefault="00573266" w:rsidP="00573266">
      <w:r w:rsidRPr="00573266">
        <w:rPr>
          <w:u w:val="single"/>
        </w:rPr>
        <w:t>Multi-beam event evaluation</w:t>
      </w:r>
    </w:p>
    <w:p w14:paraId="58D736CC" w14:textId="77777777" w:rsidR="00573266" w:rsidRPr="0045282C" w:rsidRDefault="00573266" w:rsidP="00573266">
      <w:pPr>
        <w:rPr>
          <w:b/>
          <w:bCs/>
          <w:lang w:val="en-US"/>
        </w:rPr>
      </w:pPr>
      <w:r w:rsidRPr="0045282C">
        <w:rPr>
          <w:b/>
          <w:bCs/>
          <w:lang w:val="en-US"/>
        </w:rPr>
        <w:t>Observation</w:t>
      </w:r>
      <w:r>
        <w:rPr>
          <w:b/>
          <w:bCs/>
          <w:lang w:val="en-US"/>
        </w:rPr>
        <w:t xml:space="preserve"> 3</w:t>
      </w:r>
      <w:r w:rsidRPr="0045282C">
        <w:rPr>
          <w:b/>
          <w:bCs/>
          <w:lang w:val="en-US"/>
        </w:rPr>
        <w:t>: Defining event evaluation based on multiple beams is more complex</w:t>
      </w:r>
      <w:r>
        <w:rPr>
          <w:b/>
          <w:bCs/>
          <w:lang w:val="en-US"/>
        </w:rPr>
        <w:t xml:space="preserve"> and may not be needed</w:t>
      </w:r>
      <w:r w:rsidRPr="0045282C">
        <w:rPr>
          <w:b/>
          <w:bCs/>
          <w:lang w:val="en-US"/>
        </w:rPr>
        <w:t>, as MR overhead can be controlled with a prohibit timer.</w:t>
      </w:r>
    </w:p>
    <w:p w14:paraId="535E1FC0" w14:textId="77777777" w:rsidR="00573266" w:rsidRDefault="00573266" w:rsidP="00573266">
      <w:pPr>
        <w:rPr>
          <w:b/>
          <w:bCs/>
          <w:lang w:val="en-US"/>
        </w:rPr>
      </w:pPr>
      <w:r w:rsidRPr="0045282C">
        <w:rPr>
          <w:b/>
          <w:bCs/>
          <w:lang w:val="en-US"/>
        </w:rPr>
        <w:t>Proposal</w:t>
      </w:r>
      <w:r>
        <w:rPr>
          <w:b/>
          <w:bCs/>
          <w:lang w:val="en-US"/>
        </w:rPr>
        <w:t xml:space="preserve"> 3</w:t>
      </w:r>
      <w:r w:rsidRPr="0045282C">
        <w:rPr>
          <w:b/>
          <w:bCs/>
          <w:lang w:val="en-US"/>
        </w:rPr>
        <w:t>: RAN2 confirms that</w:t>
      </w:r>
      <w:r>
        <w:rPr>
          <w:b/>
          <w:bCs/>
          <w:lang w:val="en-US"/>
        </w:rPr>
        <w:t xml:space="preserve"> a</w:t>
      </w:r>
      <w:r w:rsidRPr="00D91A9B">
        <w:rPr>
          <w:b/>
          <w:bCs/>
          <w:lang w:val="en-US"/>
        </w:rPr>
        <w:t xml:space="preserve">ny </w:t>
      </w:r>
      <w:r w:rsidRPr="00D91A9B">
        <w:rPr>
          <w:b/>
          <w:bCs/>
          <w:u w:val="single"/>
          <w:lang w:val="en-US"/>
        </w:rPr>
        <w:t>single</w:t>
      </w:r>
      <w:r>
        <w:rPr>
          <w:b/>
          <w:bCs/>
          <w:lang w:val="en-US"/>
        </w:rPr>
        <w:t xml:space="preserve"> </w:t>
      </w:r>
      <w:r w:rsidRPr="00D91A9B">
        <w:rPr>
          <w:b/>
          <w:bCs/>
          <w:lang w:val="en-US"/>
        </w:rPr>
        <w:t>beam in candidate RS configuration can be used for LTM event evaluation.</w:t>
      </w:r>
    </w:p>
    <w:p w14:paraId="779A0A43" w14:textId="77777777" w:rsidR="0037530F" w:rsidRDefault="0037530F" w:rsidP="00573266">
      <w:pPr>
        <w:rPr>
          <w:b/>
          <w:bCs/>
          <w:lang w:val="en-US"/>
        </w:rPr>
      </w:pPr>
    </w:p>
    <w:p w14:paraId="5CF4FB50" w14:textId="77777777" w:rsidR="00573266" w:rsidRPr="00573266" w:rsidRDefault="00573266" w:rsidP="00573266">
      <w:pPr>
        <w:rPr>
          <w:u w:val="single"/>
        </w:rPr>
      </w:pPr>
      <w:r w:rsidRPr="00573266">
        <w:rPr>
          <w:u w:val="single"/>
        </w:rPr>
        <w:t>Report on leave</w:t>
      </w:r>
    </w:p>
    <w:p w14:paraId="3D5A21DA" w14:textId="77777777" w:rsidR="00573266" w:rsidRDefault="00573266" w:rsidP="00573266">
      <w:pPr>
        <w:rPr>
          <w:b/>
          <w:bCs/>
        </w:rPr>
      </w:pPr>
      <w:r>
        <w:rPr>
          <w:b/>
          <w:bCs/>
        </w:rPr>
        <w:t xml:space="preserve">Observation 4: Without reporting measurements on leave, measurement results in the network may become outdated. </w:t>
      </w:r>
    </w:p>
    <w:p w14:paraId="45D1705A" w14:textId="77777777" w:rsidR="00573266" w:rsidRDefault="00573266" w:rsidP="00573266">
      <w:pPr>
        <w:rPr>
          <w:b/>
          <w:bCs/>
        </w:rPr>
      </w:pPr>
      <w:r>
        <w:rPr>
          <w:b/>
          <w:bCs/>
        </w:rPr>
        <w:t>Proposal 4: UE may initiate a measurement report when the leaving condition is met.</w:t>
      </w:r>
    </w:p>
    <w:p w14:paraId="73BDB458" w14:textId="77777777" w:rsidR="0037530F" w:rsidRPr="00D61339" w:rsidRDefault="0037530F" w:rsidP="00573266">
      <w:pPr>
        <w:rPr>
          <w:b/>
          <w:bCs/>
        </w:rPr>
      </w:pPr>
    </w:p>
    <w:p w14:paraId="0ED00377" w14:textId="77777777" w:rsidR="00573266" w:rsidRPr="00573266" w:rsidRDefault="00573266" w:rsidP="00573266">
      <w:pPr>
        <w:rPr>
          <w:u w:val="single"/>
        </w:rPr>
      </w:pPr>
      <w:r w:rsidRPr="00573266">
        <w:rPr>
          <w:u w:val="single"/>
        </w:rPr>
        <w:t>Event-triggered periodic reporting</w:t>
      </w:r>
    </w:p>
    <w:p w14:paraId="5D21ACBE" w14:textId="77777777" w:rsidR="00573266" w:rsidRDefault="00573266" w:rsidP="00573266">
      <w:r>
        <w:rPr>
          <w:b/>
          <w:bCs/>
        </w:rPr>
        <w:t>Proposal 5: Event-triggered periodic reporting is deprioritized.</w:t>
      </w:r>
      <w:r>
        <w:t xml:space="preserve"> </w:t>
      </w:r>
    </w:p>
    <w:p w14:paraId="11C39FC4" w14:textId="77777777" w:rsidR="0037530F" w:rsidRPr="007632E9" w:rsidRDefault="0037530F" w:rsidP="00573266"/>
    <w:p w14:paraId="6FECDDEC" w14:textId="77777777" w:rsidR="00573266" w:rsidRPr="00573266" w:rsidRDefault="00573266" w:rsidP="00573266">
      <w:pPr>
        <w:rPr>
          <w:u w:val="single"/>
        </w:rPr>
      </w:pPr>
      <w:r w:rsidRPr="00573266">
        <w:rPr>
          <w:u w:val="single"/>
        </w:rPr>
        <w:t>Configuration aspects</w:t>
      </w:r>
    </w:p>
    <w:p w14:paraId="6D0A8BF6" w14:textId="77777777" w:rsidR="00573266" w:rsidRPr="002825D7" w:rsidRDefault="00573266" w:rsidP="00573266">
      <w:pPr>
        <w:rPr>
          <w:b/>
          <w:bCs/>
          <w:lang w:val="en-US"/>
        </w:rPr>
      </w:pPr>
      <w:r w:rsidRPr="002825D7">
        <w:rPr>
          <w:b/>
          <w:bCs/>
          <w:lang w:val="en-US"/>
        </w:rPr>
        <w:t>Observation</w:t>
      </w:r>
      <w:r>
        <w:rPr>
          <w:b/>
          <w:bCs/>
          <w:lang w:val="en-US"/>
        </w:rPr>
        <w:t xml:space="preserve"> 5a</w:t>
      </w:r>
      <w:r w:rsidRPr="002825D7">
        <w:rPr>
          <w:b/>
          <w:bCs/>
          <w:lang w:val="en-US"/>
        </w:rPr>
        <w:t>: For a UE configured with CA, the following options are possible:</w:t>
      </w:r>
    </w:p>
    <w:p w14:paraId="48A8457E" w14:textId="77777777" w:rsidR="00573266" w:rsidRPr="00222C3D" w:rsidRDefault="00573266" w:rsidP="00573266">
      <w:pPr>
        <w:numPr>
          <w:ilvl w:val="0"/>
          <w:numId w:val="21"/>
        </w:numPr>
        <w:rPr>
          <w:b/>
          <w:bCs/>
          <w:strike/>
          <w:lang w:val="en-US"/>
        </w:rPr>
      </w:pPr>
      <w:r w:rsidRPr="002825D7">
        <w:rPr>
          <w:b/>
          <w:bCs/>
          <w:lang w:val="en-US"/>
        </w:rPr>
        <w:t>O</w:t>
      </w:r>
      <w:r w:rsidRPr="005B4E00">
        <w:rPr>
          <w:b/>
          <w:bCs/>
          <w:lang w:val="en-US"/>
        </w:rPr>
        <w:t>ption A</w:t>
      </w:r>
      <w:r w:rsidRPr="002825D7">
        <w:rPr>
          <w:b/>
          <w:bCs/>
          <w:lang w:val="en-US"/>
        </w:rPr>
        <w:t xml:space="preserve">: UE has one report configuration </w:t>
      </w:r>
      <w:r w:rsidRPr="005B4E00">
        <w:rPr>
          <w:b/>
          <w:bCs/>
          <w:lang w:val="en-US"/>
        </w:rPr>
        <w:t>per serving</w:t>
      </w:r>
      <w:r w:rsidRPr="002825D7">
        <w:rPr>
          <w:b/>
          <w:bCs/>
          <w:lang w:val="en-US"/>
        </w:rPr>
        <w:t xml:space="preserve"> cell group</w:t>
      </w:r>
    </w:p>
    <w:p w14:paraId="7A7EC69D" w14:textId="77777777" w:rsidR="00573266" w:rsidRPr="002825D7" w:rsidRDefault="00573266" w:rsidP="00573266">
      <w:pPr>
        <w:numPr>
          <w:ilvl w:val="0"/>
          <w:numId w:val="21"/>
        </w:numPr>
        <w:rPr>
          <w:lang w:val="en-US"/>
        </w:rPr>
      </w:pPr>
      <w:r w:rsidRPr="002825D7">
        <w:rPr>
          <w:b/>
          <w:bCs/>
          <w:lang w:val="en-US"/>
        </w:rPr>
        <w:t>O</w:t>
      </w:r>
      <w:r w:rsidRPr="005B4E00">
        <w:rPr>
          <w:b/>
          <w:bCs/>
          <w:lang w:val="en-US"/>
        </w:rPr>
        <w:t>ption B</w:t>
      </w:r>
      <w:r w:rsidRPr="002825D7">
        <w:rPr>
          <w:b/>
          <w:bCs/>
          <w:lang w:val="en-US"/>
        </w:rPr>
        <w:t>: UE</w:t>
      </w:r>
      <w:r w:rsidRPr="005B4E00">
        <w:rPr>
          <w:b/>
          <w:bCs/>
          <w:lang w:val="en-US"/>
        </w:rPr>
        <w:t xml:space="preserve"> may have one report configuration per serving carrier, and UE</w:t>
      </w:r>
      <w:r w:rsidRPr="002825D7">
        <w:rPr>
          <w:b/>
          <w:bCs/>
          <w:lang w:val="en-US"/>
        </w:rPr>
        <w:t xml:space="preserve"> sends a MAC-CE</w:t>
      </w:r>
      <w:r w:rsidRPr="005B4E00">
        <w:rPr>
          <w:b/>
          <w:bCs/>
          <w:lang w:val="en-US"/>
        </w:rPr>
        <w:t xml:space="preserve"> </w:t>
      </w:r>
      <w:r w:rsidRPr="002825D7">
        <w:rPr>
          <w:b/>
          <w:bCs/>
          <w:lang w:val="en-US"/>
        </w:rPr>
        <w:t>report on any carrier using the respective report configuration of that carrier</w:t>
      </w:r>
      <w:r w:rsidRPr="005B4E00">
        <w:rPr>
          <w:b/>
          <w:bCs/>
          <w:lang w:val="en-US"/>
        </w:rPr>
        <w:t>.</w:t>
      </w:r>
    </w:p>
    <w:p w14:paraId="6C967F0D" w14:textId="77777777" w:rsidR="00573266" w:rsidRPr="00D145ED" w:rsidRDefault="00573266" w:rsidP="00573266">
      <w:pPr>
        <w:rPr>
          <w:b/>
          <w:bCs/>
          <w:lang w:val="en-US"/>
        </w:rPr>
      </w:pPr>
      <w:r w:rsidRPr="00D145ED">
        <w:rPr>
          <w:b/>
          <w:bCs/>
          <w:lang w:val="en-US"/>
        </w:rPr>
        <w:t>Observation</w:t>
      </w:r>
      <w:r>
        <w:rPr>
          <w:b/>
          <w:bCs/>
          <w:lang w:val="en-US"/>
        </w:rPr>
        <w:t xml:space="preserve"> 5b</w:t>
      </w:r>
      <w:r w:rsidRPr="00D145ED">
        <w:rPr>
          <w:b/>
          <w:bCs/>
          <w:lang w:val="en-US"/>
        </w:rPr>
        <w:t>: All MAC-CE reports issued on any carrier of the same serving cell group are received by the same gNB-DU, so multiple report configurations are not needed.</w:t>
      </w:r>
    </w:p>
    <w:p w14:paraId="6495060A" w14:textId="77777777" w:rsidR="00573266" w:rsidRDefault="00573266" w:rsidP="00573266">
      <w:pPr>
        <w:rPr>
          <w:b/>
          <w:bCs/>
          <w:lang w:val="en-US"/>
        </w:rPr>
      </w:pPr>
      <w:r w:rsidRPr="00D145ED">
        <w:rPr>
          <w:b/>
          <w:bCs/>
          <w:lang w:val="en-US"/>
        </w:rPr>
        <w:t>Proposal</w:t>
      </w:r>
      <w:r>
        <w:rPr>
          <w:b/>
          <w:bCs/>
          <w:lang w:val="en-US"/>
        </w:rPr>
        <w:t xml:space="preserve"> 6a</w:t>
      </w:r>
      <w:r w:rsidRPr="00D145ED">
        <w:rPr>
          <w:b/>
          <w:bCs/>
          <w:lang w:val="en-US"/>
        </w:rPr>
        <w:t>: UE receives one event-triggered report configuration for the serving cell group</w:t>
      </w:r>
      <w:r>
        <w:rPr>
          <w:b/>
          <w:bCs/>
          <w:lang w:val="en-US"/>
        </w:rPr>
        <w:t>.</w:t>
      </w:r>
      <w:r w:rsidRPr="00D145ED">
        <w:rPr>
          <w:b/>
          <w:bCs/>
          <w:lang w:val="en-US"/>
        </w:rPr>
        <w:t> </w:t>
      </w:r>
    </w:p>
    <w:p w14:paraId="44159243" w14:textId="77777777" w:rsidR="00573266" w:rsidRDefault="00573266" w:rsidP="00573266">
      <w:pPr>
        <w:rPr>
          <w:b/>
          <w:bCs/>
          <w:lang w:val="en-US"/>
        </w:rPr>
      </w:pPr>
      <w:r w:rsidRPr="00D145ED">
        <w:rPr>
          <w:b/>
          <w:bCs/>
          <w:lang w:val="en-US"/>
        </w:rPr>
        <w:t>Proposal</w:t>
      </w:r>
      <w:r>
        <w:rPr>
          <w:b/>
          <w:bCs/>
          <w:lang w:val="en-US"/>
        </w:rPr>
        <w:t xml:space="preserve"> 6b</w:t>
      </w:r>
      <w:r w:rsidRPr="00D145ED">
        <w:rPr>
          <w:b/>
          <w:bCs/>
          <w:lang w:val="en-US"/>
        </w:rPr>
        <w:t>: Event-triggered report configuration is within CellGroupConfig but outside the serving cell configuration (reverting prior RAN2 agreement).</w:t>
      </w:r>
    </w:p>
    <w:p w14:paraId="3B5AC040" w14:textId="77777777" w:rsidR="0037530F" w:rsidRPr="002C73E5" w:rsidRDefault="0037530F" w:rsidP="00573266">
      <w:pPr>
        <w:rPr>
          <w:b/>
          <w:bCs/>
          <w:lang w:val="en-US"/>
        </w:rPr>
      </w:pPr>
    </w:p>
    <w:p w14:paraId="0A98EC02" w14:textId="77777777" w:rsidR="00573266" w:rsidRPr="00573266" w:rsidRDefault="00573266" w:rsidP="00573266">
      <w:pPr>
        <w:rPr>
          <w:u w:val="single"/>
        </w:rPr>
      </w:pPr>
      <w:r w:rsidRPr="00573266">
        <w:rPr>
          <w:u w:val="single"/>
        </w:rPr>
        <w:t>Report content</w:t>
      </w:r>
    </w:p>
    <w:p w14:paraId="27A2D023" w14:textId="77777777" w:rsidR="00573266" w:rsidRPr="00FC7194" w:rsidRDefault="00573266" w:rsidP="00573266">
      <w:pPr>
        <w:rPr>
          <w:b/>
          <w:bCs/>
          <w:lang w:val="en-US"/>
        </w:rPr>
      </w:pPr>
      <w:r w:rsidRPr="00374B78">
        <w:rPr>
          <w:b/>
          <w:bCs/>
          <w:lang w:val="en-US"/>
        </w:rPr>
        <w:t>Proposal</w:t>
      </w:r>
      <w:r>
        <w:rPr>
          <w:b/>
          <w:bCs/>
          <w:lang w:val="en-US"/>
        </w:rPr>
        <w:t xml:space="preserve"> 7</w:t>
      </w:r>
      <w:r w:rsidRPr="00374B78">
        <w:rPr>
          <w:b/>
          <w:bCs/>
          <w:lang w:val="en-US"/>
        </w:rPr>
        <w:t xml:space="preserve">: </w:t>
      </w:r>
      <w:r w:rsidRPr="00FC7194">
        <w:rPr>
          <w:b/>
          <w:bCs/>
          <w:lang w:val="en-US"/>
        </w:rPr>
        <w:t>MAC-CE-based report to include:</w:t>
      </w:r>
    </w:p>
    <w:p w14:paraId="2C17862A" w14:textId="77777777" w:rsidR="00573266" w:rsidRPr="00FC7194" w:rsidRDefault="00573266" w:rsidP="00573266">
      <w:pPr>
        <w:numPr>
          <w:ilvl w:val="0"/>
          <w:numId w:val="21"/>
        </w:numPr>
        <w:rPr>
          <w:b/>
          <w:bCs/>
          <w:lang w:val="en-US"/>
        </w:rPr>
      </w:pPr>
      <w:r>
        <w:rPr>
          <w:b/>
          <w:bCs/>
          <w:lang w:val="en-US"/>
        </w:rPr>
        <w:t>Triggered e</w:t>
      </w:r>
      <w:r w:rsidRPr="00FC7194">
        <w:rPr>
          <w:b/>
          <w:bCs/>
          <w:lang w:val="en-US"/>
        </w:rPr>
        <w:t>vent ID</w:t>
      </w:r>
    </w:p>
    <w:p w14:paraId="1D82BC9F" w14:textId="77777777" w:rsidR="00573266" w:rsidRPr="00FC7194" w:rsidRDefault="00573266" w:rsidP="00573266">
      <w:pPr>
        <w:numPr>
          <w:ilvl w:val="0"/>
          <w:numId w:val="21"/>
        </w:numPr>
        <w:rPr>
          <w:b/>
          <w:bCs/>
          <w:lang w:val="en-US"/>
        </w:rPr>
      </w:pPr>
      <w:r w:rsidRPr="00FC7194">
        <w:rPr>
          <w:b/>
          <w:bCs/>
          <w:lang w:val="en-US"/>
        </w:rPr>
        <w:t>Config ID of candidate cell</w:t>
      </w:r>
      <w:r>
        <w:rPr>
          <w:b/>
          <w:bCs/>
          <w:lang w:val="en-US"/>
        </w:rPr>
        <w:t xml:space="preserve"> group, for event</w:t>
      </w:r>
      <w:r w:rsidRPr="00FC7194">
        <w:rPr>
          <w:b/>
          <w:bCs/>
          <w:lang w:val="en-US"/>
        </w:rPr>
        <w:t xml:space="preserve"> type</w:t>
      </w:r>
      <w:r>
        <w:rPr>
          <w:b/>
          <w:bCs/>
          <w:lang w:val="en-US"/>
        </w:rPr>
        <w:t>s</w:t>
      </w:r>
      <w:r w:rsidRPr="00FC7194">
        <w:rPr>
          <w:b/>
          <w:bCs/>
          <w:lang w:val="en-US"/>
        </w:rPr>
        <w:t xml:space="preserve"> LTM3</w:t>
      </w:r>
      <w:r>
        <w:rPr>
          <w:b/>
          <w:bCs/>
          <w:lang w:val="en-US"/>
        </w:rPr>
        <w:t xml:space="preserve">/4/5, </w:t>
      </w:r>
      <w:r w:rsidRPr="00FC7194">
        <w:rPr>
          <w:b/>
          <w:bCs/>
          <w:lang w:val="en-US"/>
        </w:rPr>
        <w:t>if not indicated by event ID.</w:t>
      </w:r>
    </w:p>
    <w:p w14:paraId="3B8ADE8D" w14:textId="77777777" w:rsidR="00573266" w:rsidRPr="00FC7194" w:rsidRDefault="00573266" w:rsidP="00573266">
      <w:pPr>
        <w:numPr>
          <w:ilvl w:val="0"/>
          <w:numId w:val="21"/>
        </w:numPr>
        <w:rPr>
          <w:b/>
          <w:bCs/>
          <w:lang w:val="en-US"/>
        </w:rPr>
      </w:pPr>
      <w:r w:rsidRPr="00374B78">
        <w:rPr>
          <w:b/>
          <w:bCs/>
          <w:lang w:val="en-US"/>
        </w:rPr>
        <w:t>(List of) T</w:t>
      </w:r>
      <w:r w:rsidRPr="00FC7194">
        <w:rPr>
          <w:b/>
          <w:bCs/>
          <w:lang w:val="en-US"/>
        </w:rPr>
        <w:t>riggering candidate beam ID</w:t>
      </w:r>
      <w:r w:rsidRPr="00374B78">
        <w:rPr>
          <w:b/>
          <w:bCs/>
          <w:lang w:val="en-US"/>
        </w:rPr>
        <w:t>(s)</w:t>
      </w:r>
    </w:p>
    <w:p w14:paraId="5988A94D" w14:textId="77777777" w:rsidR="00573266" w:rsidRPr="00FC7194" w:rsidRDefault="00573266" w:rsidP="00573266">
      <w:pPr>
        <w:numPr>
          <w:ilvl w:val="0"/>
          <w:numId w:val="21"/>
        </w:numPr>
        <w:rPr>
          <w:b/>
          <w:bCs/>
          <w:lang w:val="en-US"/>
        </w:rPr>
      </w:pPr>
      <w:r w:rsidRPr="00FC7194">
        <w:rPr>
          <w:b/>
          <w:bCs/>
          <w:lang w:val="en-US"/>
        </w:rPr>
        <w:t>Measurement metric corresponding to triggering candidate beam ID</w:t>
      </w:r>
    </w:p>
    <w:p w14:paraId="6AD3E642" w14:textId="77777777" w:rsidR="00573266" w:rsidRPr="00FC7194" w:rsidRDefault="00573266" w:rsidP="00573266">
      <w:pPr>
        <w:numPr>
          <w:ilvl w:val="0"/>
          <w:numId w:val="21"/>
        </w:numPr>
        <w:rPr>
          <w:b/>
          <w:bCs/>
          <w:lang w:val="en-US"/>
        </w:rPr>
      </w:pPr>
      <w:r w:rsidRPr="00FC7194">
        <w:rPr>
          <w:b/>
          <w:bCs/>
          <w:lang w:val="en-US"/>
        </w:rPr>
        <w:t>Measurements of other beams</w:t>
      </w:r>
      <w:r>
        <w:rPr>
          <w:b/>
          <w:bCs/>
          <w:lang w:val="en-US"/>
        </w:rPr>
        <w:t xml:space="preserve"> of the triggering candidate cell</w:t>
      </w:r>
      <w:r w:rsidRPr="00374B78">
        <w:rPr>
          <w:b/>
          <w:bCs/>
          <w:lang w:val="en-US"/>
        </w:rPr>
        <w:t xml:space="preserve">. </w:t>
      </w:r>
    </w:p>
    <w:p w14:paraId="5E355268" w14:textId="77777777" w:rsidR="00573266" w:rsidRPr="00FC7194" w:rsidRDefault="00573266" w:rsidP="00573266">
      <w:pPr>
        <w:numPr>
          <w:ilvl w:val="0"/>
          <w:numId w:val="21"/>
        </w:numPr>
        <w:rPr>
          <w:b/>
          <w:bCs/>
          <w:lang w:val="en-US"/>
        </w:rPr>
      </w:pPr>
      <w:r w:rsidRPr="00FC7194">
        <w:rPr>
          <w:b/>
          <w:bCs/>
          <w:lang w:val="en-US"/>
        </w:rPr>
        <w:lastRenderedPageBreak/>
        <w:t>Serving PCell beam signal strength</w:t>
      </w:r>
      <w:r w:rsidRPr="00374B78">
        <w:rPr>
          <w:b/>
          <w:bCs/>
          <w:lang w:val="en-US"/>
        </w:rPr>
        <w:t xml:space="preserve"> (if configured)</w:t>
      </w:r>
    </w:p>
    <w:p w14:paraId="3EA7574B" w14:textId="77777777" w:rsidR="00573266" w:rsidRDefault="00573266" w:rsidP="00573266">
      <w:pPr>
        <w:numPr>
          <w:ilvl w:val="0"/>
          <w:numId w:val="21"/>
        </w:numPr>
        <w:rPr>
          <w:b/>
          <w:bCs/>
          <w:lang w:val="en-US"/>
        </w:rPr>
      </w:pPr>
      <w:r w:rsidRPr="00374B78">
        <w:rPr>
          <w:b/>
          <w:bCs/>
          <w:lang w:val="en-US"/>
        </w:rPr>
        <w:t>FFS info about other candidate cells</w:t>
      </w:r>
    </w:p>
    <w:p w14:paraId="6B523528" w14:textId="14556A42" w:rsidR="00573266" w:rsidRPr="00573266" w:rsidRDefault="00573266" w:rsidP="00573266">
      <w:pPr>
        <w:numPr>
          <w:ilvl w:val="0"/>
          <w:numId w:val="21"/>
        </w:numPr>
        <w:rPr>
          <w:b/>
          <w:bCs/>
          <w:lang w:val="en-US"/>
        </w:rPr>
      </w:pPr>
      <w:r w:rsidRPr="00FC7194">
        <w:rPr>
          <w:b/>
          <w:bCs/>
          <w:lang w:val="en-US"/>
        </w:rPr>
        <w:t>FFS forma</w:t>
      </w:r>
      <w:r w:rsidRPr="00374B78">
        <w:rPr>
          <w:b/>
          <w:bCs/>
          <w:lang w:val="en-US"/>
        </w:rPr>
        <w:t>t</w:t>
      </w:r>
      <w:r>
        <w:rPr>
          <w:b/>
          <w:bCs/>
          <w:lang w:val="en-US"/>
        </w:rPr>
        <w:t xml:space="preserve"> of measurements (e.g., exact vs. differential)</w:t>
      </w:r>
      <w:r w:rsidRPr="00374B78">
        <w:rPr>
          <w:b/>
          <w:bCs/>
          <w:lang w:val="en-US"/>
        </w:rPr>
        <w:t>.</w:t>
      </w:r>
    </w:p>
    <w:p w14:paraId="7F9A5B2E" w14:textId="77777777" w:rsidR="00CD4C7B" w:rsidRPr="00320A6B" w:rsidRDefault="00CD4C7B" w:rsidP="00CD4C7B">
      <w:pPr>
        <w:pStyle w:val="Heading1"/>
      </w:pPr>
      <w:r w:rsidRPr="00320A6B">
        <w:t>References</w:t>
      </w:r>
    </w:p>
    <w:p w14:paraId="3AF7A74E" w14:textId="3F1CF72D" w:rsidR="006B12B1" w:rsidRDefault="00776F42" w:rsidP="002D325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667D2D">
        <w:rPr>
          <w:lang w:val="en-US" w:eastAsia="zh-CN"/>
        </w:rPr>
        <w:t>; TSG RAN WG</w:t>
      </w:r>
      <w:r w:rsidR="00133674" w:rsidRPr="00667D2D">
        <w:rPr>
          <w:lang w:val="en-US" w:eastAsia="zh-CN"/>
        </w:rPr>
        <w:t>2</w:t>
      </w:r>
      <w:r w:rsidRPr="00667D2D">
        <w:rPr>
          <w:lang w:val="en-US" w:eastAsia="zh-CN"/>
        </w:rPr>
        <w:t xml:space="preserve"> Meeting #12</w:t>
      </w:r>
      <w:bookmarkEnd w:id="0"/>
      <w:r w:rsidR="00B649A3">
        <w:rPr>
          <w:lang w:val="en-US" w:eastAsia="zh-CN"/>
        </w:rPr>
        <w:t>7</w:t>
      </w:r>
    </w:p>
    <w:p w14:paraId="20D2A10E" w14:textId="530A51B9" w:rsidR="00B649A3" w:rsidRPr="00B649A3" w:rsidRDefault="00B649A3" w:rsidP="00B649A3">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667D2D">
        <w:rPr>
          <w:lang w:val="en-US" w:eastAsia="zh-CN"/>
        </w:rPr>
        <w:t>; TSG RAN WG2 Meeting #126</w:t>
      </w:r>
    </w:p>
    <w:sectPr w:rsidR="00B649A3" w:rsidRPr="00B649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D978F" w14:textId="77777777" w:rsidR="00823D91" w:rsidRDefault="00823D91">
      <w:r>
        <w:separator/>
      </w:r>
    </w:p>
  </w:endnote>
  <w:endnote w:type="continuationSeparator" w:id="0">
    <w:p w14:paraId="050D6496" w14:textId="77777777" w:rsidR="00823D91" w:rsidRDefault="00823D91">
      <w:r>
        <w:continuationSeparator/>
      </w:r>
    </w:p>
  </w:endnote>
  <w:endnote w:type="continuationNotice" w:id="1">
    <w:p w14:paraId="27326AEE" w14:textId="77777777" w:rsidR="00823D91" w:rsidRDefault="00823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8FDEA" w14:textId="77777777" w:rsidR="00823D91" w:rsidRDefault="00823D91">
      <w:r>
        <w:separator/>
      </w:r>
    </w:p>
  </w:footnote>
  <w:footnote w:type="continuationSeparator" w:id="0">
    <w:p w14:paraId="2919C680" w14:textId="77777777" w:rsidR="00823D91" w:rsidRDefault="00823D91">
      <w:r>
        <w:continuationSeparator/>
      </w:r>
    </w:p>
  </w:footnote>
  <w:footnote w:type="continuationNotice" w:id="1">
    <w:p w14:paraId="3D939690" w14:textId="77777777" w:rsidR="00823D91" w:rsidRDefault="00823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87317"/>
    <w:multiLevelType w:val="hybridMultilevel"/>
    <w:tmpl w:val="0B68F272"/>
    <w:lvl w:ilvl="0" w:tplc="BBE60806">
      <w:start w:val="1"/>
      <w:numFmt w:val="bullet"/>
      <w:lvlText w:val="•"/>
      <w:lvlJc w:val="left"/>
      <w:pPr>
        <w:tabs>
          <w:tab w:val="num" w:pos="720"/>
        </w:tabs>
        <w:ind w:left="720" w:hanging="360"/>
      </w:pPr>
      <w:rPr>
        <w:rFonts w:ascii="Arial" w:hAnsi="Arial" w:hint="default"/>
      </w:rPr>
    </w:lvl>
    <w:lvl w:ilvl="1" w:tplc="15B41306" w:tentative="1">
      <w:start w:val="1"/>
      <w:numFmt w:val="bullet"/>
      <w:lvlText w:val="•"/>
      <w:lvlJc w:val="left"/>
      <w:pPr>
        <w:tabs>
          <w:tab w:val="num" w:pos="1440"/>
        </w:tabs>
        <w:ind w:left="1440" w:hanging="360"/>
      </w:pPr>
      <w:rPr>
        <w:rFonts w:ascii="Arial" w:hAnsi="Arial" w:hint="default"/>
      </w:rPr>
    </w:lvl>
    <w:lvl w:ilvl="2" w:tplc="3E7A2756" w:tentative="1">
      <w:start w:val="1"/>
      <w:numFmt w:val="bullet"/>
      <w:lvlText w:val="•"/>
      <w:lvlJc w:val="left"/>
      <w:pPr>
        <w:tabs>
          <w:tab w:val="num" w:pos="2160"/>
        </w:tabs>
        <w:ind w:left="2160" w:hanging="360"/>
      </w:pPr>
      <w:rPr>
        <w:rFonts w:ascii="Arial" w:hAnsi="Arial" w:hint="default"/>
      </w:rPr>
    </w:lvl>
    <w:lvl w:ilvl="3" w:tplc="5E1CDF98" w:tentative="1">
      <w:start w:val="1"/>
      <w:numFmt w:val="bullet"/>
      <w:lvlText w:val="•"/>
      <w:lvlJc w:val="left"/>
      <w:pPr>
        <w:tabs>
          <w:tab w:val="num" w:pos="2880"/>
        </w:tabs>
        <w:ind w:left="2880" w:hanging="360"/>
      </w:pPr>
      <w:rPr>
        <w:rFonts w:ascii="Arial" w:hAnsi="Arial" w:hint="default"/>
      </w:rPr>
    </w:lvl>
    <w:lvl w:ilvl="4" w:tplc="7936A33A" w:tentative="1">
      <w:start w:val="1"/>
      <w:numFmt w:val="bullet"/>
      <w:lvlText w:val="•"/>
      <w:lvlJc w:val="left"/>
      <w:pPr>
        <w:tabs>
          <w:tab w:val="num" w:pos="3600"/>
        </w:tabs>
        <w:ind w:left="3600" w:hanging="360"/>
      </w:pPr>
      <w:rPr>
        <w:rFonts w:ascii="Arial" w:hAnsi="Arial" w:hint="default"/>
      </w:rPr>
    </w:lvl>
    <w:lvl w:ilvl="5" w:tplc="7F3CB3A8" w:tentative="1">
      <w:start w:val="1"/>
      <w:numFmt w:val="bullet"/>
      <w:lvlText w:val="•"/>
      <w:lvlJc w:val="left"/>
      <w:pPr>
        <w:tabs>
          <w:tab w:val="num" w:pos="4320"/>
        </w:tabs>
        <w:ind w:left="4320" w:hanging="360"/>
      </w:pPr>
      <w:rPr>
        <w:rFonts w:ascii="Arial" w:hAnsi="Arial" w:hint="default"/>
      </w:rPr>
    </w:lvl>
    <w:lvl w:ilvl="6" w:tplc="D4682E38" w:tentative="1">
      <w:start w:val="1"/>
      <w:numFmt w:val="bullet"/>
      <w:lvlText w:val="•"/>
      <w:lvlJc w:val="left"/>
      <w:pPr>
        <w:tabs>
          <w:tab w:val="num" w:pos="5040"/>
        </w:tabs>
        <w:ind w:left="5040" w:hanging="360"/>
      </w:pPr>
      <w:rPr>
        <w:rFonts w:ascii="Arial" w:hAnsi="Arial" w:hint="default"/>
      </w:rPr>
    </w:lvl>
    <w:lvl w:ilvl="7" w:tplc="A8C62238" w:tentative="1">
      <w:start w:val="1"/>
      <w:numFmt w:val="bullet"/>
      <w:lvlText w:val="•"/>
      <w:lvlJc w:val="left"/>
      <w:pPr>
        <w:tabs>
          <w:tab w:val="num" w:pos="5760"/>
        </w:tabs>
        <w:ind w:left="5760" w:hanging="360"/>
      </w:pPr>
      <w:rPr>
        <w:rFonts w:ascii="Arial" w:hAnsi="Arial" w:hint="default"/>
      </w:rPr>
    </w:lvl>
    <w:lvl w:ilvl="8" w:tplc="10E473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01D15"/>
    <w:multiLevelType w:val="multilevel"/>
    <w:tmpl w:val="B8A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ED93936"/>
    <w:multiLevelType w:val="multilevel"/>
    <w:tmpl w:val="1362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3A736F"/>
    <w:multiLevelType w:val="hybridMultilevel"/>
    <w:tmpl w:val="7AB4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1"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D9490E"/>
    <w:multiLevelType w:val="hybridMultilevel"/>
    <w:tmpl w:val="1CDEDFB6"/>
    <w:lvl w:ilvl="0" w:tplc="6908B7D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10"/>
  </w:num>
  <w:num w:numId="2" w16cid:durableId="337000327">
    <w:abstractNumId w:val="20"/>
  </w:num>
  <w:num w:numId="3" w16cid:durableId="297147906">
    <w:abstractNumId w:val="16"/>
  </w:num>
  <w:num w:numId="4" w16cid:durableId="1567648578">
    <w:abstractNumId w:val="1"/>
  </w:num>
  <w:num w:numId="5" w16cid:durableId="765881323">
    <w:abstractNumId w:val="12"/>
  </w:num>
  <w:num w:numId="6" w16cid:durableId="579565847">
    <w:abstractNumId w:val="19"/>
  </w:num>
  <w:num w:numId="7" w16cid:durableId="102724696">
    <w:abstractNumId w:val="11"/>
  </w:num>
  <w:num w:numId="8" w16cid:durableId="1324773345">
    <w:abstractNumId w:val="3"/>
  </w:num>
  <w:num w:numId="9" w16cid:durableId="17775443">
    <w:abstractNumId w:val="17"/>
  </w:num>
  <w:num w:numId="10" w16cid:durableId="1065686306">
    <w:abstractNumId w:val="8"/>
  </w:num>
  <w:num w:numId="11" w16cid:durableId="237445605">
    <w:abstractNumId w:val="2"/>
  </w:num>
  <w:num w:numId="12" w16cid:durableId="888609260">
    <w:abstractNumId w:val="9"/>
  </w:num>
  <w:num w:numId="13" w16cid:durableId="23096107">
    <w:abstractNumId w:val="5"/>
  </w:num>
  <w:num w:numId="14" w16cid:durableId="586036177">
    <w:abstractNumId w:val="6"/>
  </w:num>
  <w:num w:numId="15" w16cid:durableId="1486580318">
    <w:abstractNumId w:val="4"/>
  </w:num>
  <w:num w:numId="16" w16cid:durableId="694648216">
    <w:abstractNumId w:val="21"/>
  </w:num>
  <w:num w:numId="17" w16cid:durableId="459416833">
    <w:abstractNumId w:val="18"/>
  </w:num>
  <w:num w:numId="18" w16cid:durableId="156849390">
    <w:abstractNumId w:val="0"/>
  </w:num>
  <w:num w:numId="19" w16cid:durableId="306011597">
    <w:abstractNumId w:val="15"/>
  </w:num>
  <w:num w:numId="20" w16cid:durableId="1229222358">
    <w:abstractNumId w:val="13"/>
  </w:num>
  <w:num w:numId="21" w16cid:durableId="1295676374">
    <w:abstractNumId w:val="22"/>
  </w:num>
  <w:num w:numId="22" w16cid:durableId="1374503124">
    <w:abstractNumId w:val="23"/>
  </w:num>
  <w:num w:numId="23" w16cid:durableId="1703551359">
    <w:abstractNumId w:val="7"/>
  </w:num>
  <w:num w:numId="24" w16cid:durableId="33843164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3C23"/>
    <w:rsid w:val="00014067"/>
    <w:rsid w:val="000143F9"/>
    <w:rsid w:val="000147A7"/>
    <w:rsid w:val="000152D3"/>
    <w:rsid w:val="000155B7"/>
    <w:rsid w:val="00015CAE"/>
    <w:rsid w:val="00015DE8"/>
    <w:rsid w:val="0001657D"/>
    <w:rsid w:val="0001796A"/>
    <w:rsid w:val="00017D09"/>
    <w:rsid w:val="00017E4B"/>
    <w:rsid w:val="00017EB6"/>
    <w:rsid w:val="00020686"/>
    <w:rsid w:val="00020FE4"/>
    <w:rsid w:val="00021653"/>
    <w:rsid w:val="00021809"/>
    <w:rsid w:val="00022502"/>
    <w:rsid w:val="0002375F"/>
    <w:rsid w:val="00023FC6"/>
    <w:rsid w:val="00024310"/>
    <w:rsid w:val="00024FAA"/>
    <w:rsid w:val="00025CE4"/>
    <w:rsid w:val="0002693E"/>
    <w:rsid w:val="00026FC4"/>
    <w:rsid w:val="000276A3"/>
    <w:rsid w:val="000305FF"/>
    <w:rsid w:val="00030761"/>
    <w:rsid w:val="00030D3B"/>
    <w:rsid w:val="00030DC5"/>
    <w:rsid w:val="00030F55"/>
    <w:rsid w:val="0003101C"/>
    <w:rsid w:val="00032EA4"/>
    <w:rsid w:val="00032EED"/>
    <w:rsid w:val="0003329D"/>
    <w:rsid w:val="00033397"/>
    <w:rsid w:val="000338DD"/>
    <w:rsid w:val="000342FC"/>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BB4"/>
    <w:rsid w:val="00041313"/>
    <w:rsid w:val="00041433"/>
    <w:rsid w:val="0004224F"/>
    <w:rsid w:val="00042275"/>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6A35"/>
    <w:rsid w:val="00046AE0"/>
    <w:rsid w:val="0004707F"/>
    <w:rsid w:val="00047ED0"/>
    <w:rsid w:val="00050B17"/>
    <w:rsid w:val="00050B75"/>
    <w:rsid w:val="0005117E"/>
    <w:rsid w:val="000516D8"/>
    <w:rsid w:val="00051CD5"/>
    <w:rsid w:val="00051F1E"/>
    <w:rsid w:val="0005270E"/>
    <w:rsid w:val="00052AFF"/>
    <w:rsid w:val="00052D2E"/>
    <w:rsid w:val="0005301B"/>
    <w:rsid w:val="00054320"/>
    <w:rsid w:val="000559A2"/>
    <w:rsid w:val="00055E52"/>
    <w:rsid w:val="000561D7"/>
    <w:rsid w:val="00056B50"/>
    <w:rsid w:val="00056DB2"/>
    <w:rsid w:val="00057072"/>
    <w:rsid w:val="00057E49"/>
    <w:rsid w:val="00060B00"/>
    <w:rsid w:val="0006135D"/>
    <w:rsid w:val="00061505"/>
    <w:rsid w:val="00062A48"/>
    <w:rsid w:val="0006358A"/>
    <w:rsid w:val="00063A4C"/>
    <w:rsid w:val="00064091"/>
    <w:rsid w:val="00064A8B"/>
    <w:rsid w:val="00065659"/>
    <w:rsid w:val="00065C73"/>
    <w:rsid w:val="00065D6B"/>
    <w:rsid w:val="00065DE8"/>
    <w:rsid w:val="00065E93"/>
    <w:rsid w:val="00065EA8"/>
    <w:rsid w:val="00066096"/>
    <w:rsid w:val="00066114"/>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12F8"/>
    <w:rsid w:val="000821B9"/>
    <w:rsid w:val="00082723"/>
    <w:rsid w:val="00082872"/>
    <w:rsid w:val="00083E15"/>
    <w:rsid w:val="0008429B"/>
    <w:rsid w:val="00084591"/>
    <w:rsid w:val="00084D63"/>
    <w:rsid w:val="00085173"/>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E0A"/>
    <w:rsid w:val="00092E9C"/>
    <w:rsid w:val="00093164"/>
    <w:rsid w:val="00093671"/>
    <w:rsid w:val="000937B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30AD"/>
    <w:rsid w:val="000A31B9"/>
    <w:rsid w:val="000A3373"/>
    <w:rsid w:val="000A3981"/>
    <w:rsid w:val="000A3F9B"/>
    <w:rsid w:val="000A5628"/>
    <w:rsid w:val="000A59FD"/>
    <w:rsid w:val="000A5AD5"/>
    <w:rsid w:val="000A5FB3"/>
    <w:rsid w:val="000A610B"/>
    <w:rsid w:val="000A639F"/>
    <w:rsid w:val="000B0052"/>
    <w:rsid w:val="000B0C46"/>
    <w:rsid w:val="000B0D71"/>
    <w:rsid w:val="000B1613"/>
    <w:rsid w:val="000B1637"/>
    <w:rsid w:val="000B19C3"/>
    <w:rsid w:val="000B19D0"/>
    <w:rsid w:val="000B19D1"/>
    <w:rsid w:val="000B1B2F"/>
    <w:rsid w:val="000B1FAB"/>
    <w:rsid w:val="000B267F"/>
    <w:rsid w:val="000B277C"/>
    <w:rsid w:val="000B2CBF"/>
    <w:rsid w:val="000B3DB5"/>
    <w:rsid w:val="000B3E03"/>
    <w:rsid w:val="000B4145"/>
    <w:rsid w:val="000B4310"/>
    <w:rsid w:val="000B43E9"/>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F60"/>
    <w:rsid w:val="000C2216"/>
    <w:rsid w:val="000C2677"/>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4DE"/>
    <w:rsid w:val="000C7102"/>
    <w:rsid w:val="000C718E"/>
    <w:rsid w:val="000C74B9"/>
    <w:rsid w:val="000C7573"/>
    <w:rsid w:val="000C77C8"/>
    <w:rsid w:val="000C7894"/>
    <w:rsid w:val="000D023A"/>
    <w:rsid w:val="000D03ED"/>
    <w:rsid w:val="000D057D"/>
    <w:rsid w:val="000D0B0C"/>
    <w:rsid w:val="000D137A"/>
    <w:rsid w:val="000D1FF6"/>
    <w:rsid w:val="000D2711"/>
    <w:rsid w:val="000D2E87"/>
    <w:rsid w:val="000D30A2"/>
    <w:rsid w:val="000D39A2"/>
    <w:rsid w:val="000D3C9D"/>
    <w:rsid w:val="000D4A15"/>
    <w:rsid w:val="000D4B32"/>
    <w:rsid w:val="000D58AB"/>
    <w:rsid w:val="000D5B53"/>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5314"/>
    <w:rsid w:val="000F5547"/>
    <w:rsid w:val="000F5CC9"/>
    <w:rsid w:val="000F5DDE"/>
    <w:rsid w:val="000F64BF"/>
    <w:rsid w:val="000F67A1"/>
    <w:rsid w:val="000F6E63"/>
    <w:rsid w:val="000F796E"/>
    <w:rsid w:val="000F7B20"/>
    <w:rsid w:val="0010099D"/>
    <w:rsid w:val="00100ACD"/>
    <w:rsid w:val="00101232"/>
    <w:rsid w:val="00101482"/>
    <w:rsid w:val="00101B0E"/>
    <w:rsid w:val="00101BA1"/>
    <w:rsid w:val="00101CAE"/>
    <w:rsid w:val="00101DEC"/>
    <w:rsid w:val="00102DAD"/>
    <w:rsid w:val="001030C2"/>
    <w:rsid w:val="001032E8"/>
    <w:rsid w:val="00103C97"/>
    <w:rsid w:val="00104704"/>
    <w:rsid w:val="0010588F"/>
    <w:rsid w:val="0010620D"/>
    <w:rsid w:val="00106455"/>
    <w:rsid w:val="00106C74"/>
    <w:rsid w:val="00106EFF"/>
    <w:rsid w:val="00106FBE"/>
    <w:rsid w:val="001071AE"/>
    <w:rsid w:val="00107C2F"/>
    <w:rsid w:val="00107EE0"/>
    <w:rsid w:val="00110512"/>
    <w:rsid w:val="001117BD"/>
    <w:rsid w:val="00111B4D"/>
    <w:rsid w:val="0011222A"/>
    <w:rsid w:val="00112267"/>
    <w:rsid w:val="00113379"/>
    <w:rsid w:val="0011492A"/>
    <w:rsid w:val="001158B5"/>
    <w:rsid w:val="00116DE8"/>
    <w:rsid w:val="001170EE"/>
    <w:rsid w:val="00120844"/>
    <w:rsid w:val="00120C3C"/>
    <w:rsid w:val="00120C85"/>
    <w:rsid w:val="00120E78"/>
    <w:rsid w:val="00120F3E"/>
    <w:rsid w:val="00121B45"/>
    <w:rsid w:val="00121DD7"/>
    <w:rsid w:val="00121FB7"/>
    <w:rsid w:val="00122321"/>
    <w:rsid w:val="001223E0"/>
    <w:rsid w:val="001224F1"/>
    <w:rsid w:val="00122700"/>
    <w:rsid w:val="001229E1"/>
    <w:rsid w:val="00122DBC"/>
    <w:rsid w:val="001231B2"/>
    <w:rsid w:val="00123920"/>
    <w:rsid w:val="00123DB1"/>
    <w:rsid w:val="00123E9D"/>
    <w:rsid w:val="001241A8"/>
    <w:rsid w:val="001243E1"/>
    <w:rsid w:val="00124B3D"/>
    <w:rsid w:val="00126209"/>
    <w:rsid w:val="00126D29"/>
    <w:rsid w:val="001271C1"/>
    <w:rsid w:val="001272A3"/>
    <w:rsid w:val="00130949"/>
    <w:rsid w:val="00130A5A"/>
    <w:rsid w:val="00131495"/>
    <w:rsid w:val="001316EB"/>
    <w:rsid w:val="00132323"/>
    <w:rsid w:val="0013234A"/>
    <w:rsid w:val="001323D8"/>
    <w:rsid w:val="00132506"/>
    <w:rsid w:val="0013276A"/>
    <w:rsid w:val="00132A97"/>
    <w:rsid w:val="00132E1E"/>
    <w:rsid w:val="00133674"/>
    <w:rsid w:val="00133B16"/>
    <w:rsid w:val="00134105"/>
    <w:rsid w:val="0013487C"/>
    <w:rsid w:val="00134AB1"/>
    <w:rsid w:val="001350D7"/>
    <w:rsid w:val="00135C51"/>
    <w:rsid w:val="00135EC2"/>
    <w:rsid w:val="00136055"/>
    <w:rsid w:val="00137741"/>
    <w:rsid w:val="001379D0"/>
    <w:rsid w:val="00137B44"/>
    <w:rsid w:val="00140907"/>
    <w:rsid w:val="00140C86"/>
    <w:rsid w:val="00140F74"/>
    <w:rsid w:val="0014111B"/>
    <w:rsid w:val="00141AA9"/>
    <w:rsid w:val="0014357A"/>
    <w:rsid w:val="0014488C"/>
    <w:rsid w:val="00144A38"/>
    <w:rsid w:val="00144C81"/>
    <w:rsid w:val="00145075"/>
    <w:rsid w:val="0014593A"/>
    <w:rsid w:val="00145BD1"/>
    <w:rsid w:val="00145DD6"/>
    <w:rsid w:val="001465EC"/>
    <w:rsid w:val="00146FB1"/>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F0"/>
    <w:rsid w:val="001543BB"/>
    <w:rsid w:val="00154926"/>
    <w:rsid w:val="0015505D"/>
    <w:rsid w:val="001568A4"/>
    <w:rsid w:val="001568B8"/>
    <w:rsid w:val="00157332"/>
    <w:rsid w:val="001573C0"/>
    <w:rsid w:val="00157634"/>
    <w:rsid w:val="0015777C"/>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4109"/>
    <w:rsid w:val="001644B8"/>
    <w:rsid w:val="001645DF"/>
    <w:rsid w:val="00164EDE"/>
    <w:rsid w:val="00165EF0"/>
    <w:rsid w:val="001662B4"/>
    <w:rsid w:val="0016717F"/>
    <w:rsid w:val="00167246"/>
    <w:rsid w:val="001675FE"/>
    <w:rsid w:val="00167A87"/>
    <w:rsid w:val="00170876"/>
    <w:rsid w:val="001714D6"/>
    <w:rsid w:val="00171800"/>
    <w:rsid w:val="00171E1A"/>
    <w:rsid w:val="00172208"/>
    <w:rsid w:val="001725F6"/>
    <w:rsid w:val="00172665"/>
    <w:rsid w:val="0017283B"/>
    <w:rsid w:val="00174173"/>
    <w:rsid w:val="001741A0"/>
    <w:rsid w:val="001745D0"/>
    <w:rsid w:val="001752F1"/>
    <w:rsid w:val="0017610B"/>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5883"/>
    <w:rsid w:val="00185FE1"/>
    <w:rsid w:val="00186DE6"/>
    <w:rsid w:val="00187CDA"/>
    <w:rsid w:val="00190142"/>
    <w:rsid w:val="0019028B"/>
    <w:rsid w:val="0019079C"/>
    <w:rsid w:val="00190C58"/>
    <w:rsid w:val="001916FC"/>
    <w:rsid w:val="0019176E"/>
    <w:rsid w:val="00191DD5"/>
    <w:rsid w:val="0019236F"/>
    <w:rsid w:val="00192549"/>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F8"/>
    <w:rsid w:val="001972B1"/>
    <w:rsid w:val="0019788E"/>
    <w:rsid w:val="001A0D09"/>
    <w:rsid w:val="001A161B"/>
    <w:rsid w:val="001A16DE"/>
    <w:rsid w:val="001A2460"/>
    <w:rsid w:val="001A2B4C"/>
    <w:rsid w:val="001A2CD1"/>
    <w:rsid w:val="001A3098"/>
    <w:rsid w:val="001A3142"/>
    <w:rsid w:val="001A320D"/>
    <w:rsid w:val="001A3368"/>
    <w:rsid w:val="001A33F0"/>
    <w:rsid w:val="001A5095"/>
    <w:rsid w:val="001A552F"/>
    <w:rsid w:val="001A583E"/>
    <w:rsid w:val="001A5B5B"/>
    <w:rsid w:val="001A5D96"/>
    <w:rsid w:val="001A5E58"/>
    <w:rsid w:val="001A5F5B"/>
    <w:rsid w:val="001A68CD"/>
    <w:rsid w:val="001A6D8E"/>
    <w:rsid w:val="001A70E9"/>
    <w:rsid w:val="001A7342"/>
    <w:rsid w:val="001A7C5A"/>
    <w:rsid w:val="001B059A"/>
    <w:rsid w:val="001B0DBD"/>
    <w:rsid w:val="001B1293"/>
    <w:rsid w:val="001B1863"/>
    <w:rsid w:val="001B23BA"/>
    <w:rsid w:val="001B2D29"/>
    <w:rsid w:val="001B3250"/>
    <w:rsid w:val="001B39BC"/>
    <w:rsid w:val="001B3DF2"/>
    <w:rsid w:val="001B4091"/>
    <w:rsid w:val="001B49C9"/>
    <w:rsid w:val="001B560A"/>
    <w:rsid w:val="001B5A2E"/>
    <w:rsid w:val="001B5ACE"/>
    <w:rsid w:val="001B5B58"/>
    <w:rsid w:val="001B5DC7"/>
    <w:rsid w:val="001B5FCC"/>
    <w:rsid w:val="001B6282"/>
    <w:rsid w:val="001B635D"/>
    <w:rsid w:val="001B6D4D"/>
    <w:rsid w:val="001B6FF1"/>
    <w:rsid w:val="001B7140"/>
    <w:rsid w:val="001B720E"/>
    <w:rsid w:val="001B7C2D"/>
    <w:rsid w:val="001C0180"/>
    <w:rsid w:val="001C01CB"/>
    <w:rsid w:val="001C09D7"/>
    <w:rsid w:val="001C0CD7"/>
    <w:rsid w:val="001C0FCA"/>
    <w:rsid w:val="001C1697"/>
    <w:rsid w:val="001C28B2"/>
    <w:rsid w:val="001C2B2E"/>
    <w:rsid w:val="001C2E7A"/>
    <w:rsid w:val="001C595C"/>
    <w:rsid w:val="001C6634"/>
    <w:rsid w:val="001C6E7C"/>
    <w:rsid w:val="001C7590"/>
    <w:rsid w:val="001C78BB"/>
    <w:rsid w:val="001C7C88"/>
    <w:rsid w:val="001D0BA4"/>
    <w:rsid w:val="001D0EF4"/>
    <w:rsid w:val="001D0F3E"/>
    <w:rsid w:val="001D1418"/>
    <w:rsid w:val="001D14B1"/>
    <w:rsid w:val="001D15C1"/>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694"/>
    <w:rsid w:val="001E0E63"/>
    <w:rsid w:val="001E1C56"/>
    <w:rsid w:val="001E284D"/>
    <w:rsid w:val="001E2B6C"/>
    <w:rsid w:val="001E2EEA"/>
    <w:rsid w:val="001E53A0"/>
    <w:rsid w:val="001E5436"/>
    <w:rsid w:val="001E5583"/>
    <w:rsid w:val="001E58D7"/>
    <w:rsid w:val="001E5C04"/>
    <w:rsid w:val="001E5D1D"/>
    <w:rsid w:val="001E5D94"/>
    <w:rsid w:val="001E602B"/>
    <w:rsid w:val="001E6059"/>
    <w:rsid w:val="001E64FC"/>
    <w:rsid w:val="001E667A"/>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C2"/>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2CF"/>
    <w:rsid w:val="00211542"/>
    <w:rsid w:val="00211EF6"/>
    <w:rsid w:val="00211F4D"/>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86B"/>
    <w:rsid w:val="00221497"/>
    <w:rsid w:val="00221DC7"/>
    <w:rsid w:val="00221E06"/>
    <w:rsid w:val="002226A7"/>
    <w:rsid w:val="00222C3D"/>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866"/>
    <w:rsid w:val="00226BD6"/>
    <w:rsid w:val="0022714E"/>
    <w:rsid w:val="002271AF"/>
    <w:rsid w:val="002278A8"/>
    <w:rsid w:val="00231757"/>
    <w:rsid w:val="00233196"/>
    <w:rsid w:val="0023335F"/>
    <w:rsid w:val="00233904"/>
    <w:rsid w:val="00233A4C"/>
    <w:rsid w:val="00233C17"/>
    <w:rsid w:val="00233CCF"/>
    <w:rsid w:val="0023417C"/>
    <w:rsid w:val="00234C4B"/>
    <w:rsid w:val="00234D51"/>
    <w:rsid w:val="00235144"/>
    <w:rsid w:val="00235C8E"/>
    <w:rsid w:val="00235E96"/>
    <w:rsid w:val="0023614D"/>
    <w:rsid w:val="00236375"/>
    <w:rsid w:val="002364A5"/>
    <w:rsid w:val="00236713"/>
    <w:rsid w:val="00236CE0"/>
    <w:rsid w:val="0024073E"/>
    <w:rsid w:val="00240B25"/>
    <w:rsid w:val="00241B9A"/>
    <w:rsid w:val="00242BC2"/>
    <w:rsid w:val="00242D19"/>
    <w:rsid w:val="00243757"/>
    <w:rsid w:val="00243BAC"/>
    <w:rsid w:val="0024485F"/>
    <w:rsid w:val="00244AC1"/>
    <w:rsid w:val="0024521D"/>
    <w:rsid w:val="002457B3"/>
    <w:rsid w:val="00245B7D"/>
    <w:rsid w:val="00247694"/>
    <w:rsid w:val="00247D9E"/>
    <w:rsid w:val="00247FC8"/>
    <w:rsid w:val="00250812"/>
    <w:rsid w:val="002508E5"/>
    <w:rsid w:val="00250B04"/>
    <w:rsid w:val="0025120F"/>
    <w:rsid w:val="0025139B"/>
    <w:rsid w:val="002514E4"/>
    <w:rsid w:val="00252958"/>
    <w:rsid w:val="002537A7"/>
    <w:rsid w:val="0025406F"/>
    <w:rsid w:val="00254484"/>
    <w:rsid w:val="00254DB8"/>
    <w:rsid w:val="002553B3"/>
    <w:rsid w:val="0025560D"/>
    <w:rsid w:val="00255A75"/>
    <w:rsid w:val="00255A7B"/>
    <w:rsid w:val="00255B4F"/>
    <w:rsid w:val="00256B66"/>
    <w:rsid w:val="0025710F"/>
    <w:rsid w:val="002573AA"/>
    <w:rsid w:val="00257C5B"/>
    <w:rsid w:val="00260AE7"/>
    <w:rsid w:val="00260CB6"/>
    <w:rsid w:val="00260E22"/>
    <w:rsid w:val="00261537"/>
    <w:rsid w:val="00261551"/>
    <w:rsid w:val="00261EFC"/>
    <w:rsid w:val="00262113"/>
    <w:rsid w:val="00262730"/>
    <w:rsid w:val="00262ABE"/>
    <w:rsid w:val="00262C41"/>
    <w:rsid w:val="00262EDD"/>
    <w:rsid w:val="002639BD"/>
    <w:rsid w:val="002646E3"/>
    <w:rsid w:val="002651A8"/>
    <w:rsid w:val="0026614D"/>
    <w:rsid w:val="002702EF"/>
    <w:rsid w:val="0027053F"/>
    <w:rsid w:val="002705D2"/>
    <w:rsid w:val="00270ED2"/>
    <w:rsid w:val="00270F19"/>
    <w:rsid w:val="00271935"/>
    <w:rsid w:val="002719F7"/>
    <w:rsid w:val="00271B79"/>
    <w:rsid w:val="00271E30"/>
    <w:rsid w:val="00271E96"/>
    <w:rsid w:val="0027236B"/>
    <w:rsid w:val="00272C79"/>
    <w:rsid w:val="0027473C"/>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25D7"/>
    <w:rsid w:val="002828C0"/>
    <w:rsid w:val="00282E36"/>
    <w:rsid w:val="0028311E"/>
    <w:rsid w:val="00283377"/>
    <w:rsid w:val="002844D9"/>
    <w:rsid w:val="00284D00"/>
    <w:rsid w:val="002852B2"/>
    <w:rsid w:val="002855BF"/>
    <w:rsid w:val="00290479"/>
    <w:rsid w:val="00290663"/>
    <w:rsid w:val="0029098A"/>
    <w:rsid w:val="00290FC1"/>
    <w:rsid w:val="00291327"/>
    <w:rsid w:val="002915E1"/>
    <w:rsid w:val="0029188E"/>
    <w:rsid w:val="002927F2"/>
    <w:rsid w:val="00292B32"/>
    <w:rsid w:val="00293031"/>
    <w:rsid w:val="0029351C"/>
    <w:rsid w:val="00294708"/>
    <w:rsid w:val="00294D7C"/>
    <w:rsid w:val="00294DC0"/>
    <w:rsid w:val="002956AA"/>
    <w:rsid w:val="0029570F"/>
    <w:rsid w:val="00295BD8"/>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463F"/>
    <w:rsid w:val="002A4AD1"/>
    <w:rsid w:val="002A52EB"/>
    <w:rsid w:val="002A580C"/>
    <w:rsid w:val="002A5AE1"/>
    <w:rsid w:val="002A64CB"/>
    <w:rsid w:val="002A717B"/>
    <w:rsid w:val="002A798F"/>
    <w:rsid w:val="002A79C0"/>
    <w:rsid w:val="002B017B"/>
    <w:rsid w:val="002B0EC2"/>
    <w:rsid w:val="002B17AD"/>
    <w:rsid w:val="002B2BE3"/>
    <w:rsid w:val="002B2FC5"/>
    <w:rsid w:val="002B3A68"/>
    <w:rsid w:val="002B3E0B"/>
    <w:rsid w:val="002B3E0F"/>
    <w:rsid w:val="002B42EC"/>
    <w:rsid w:val="002B4A31"/>
    <w:rsid w:val="002B4AC3"/>
    <w:rsid w:val="002B4BA8"/>
    <w:rsid w:val="002B5B4A"/>
    <w:rsid w:val="002B69DE"/>
    <w:rsid w:val="002B7133"/>
    <w:rsid w:val="002C037E"/>
    <w:rsid w:val="002C07D8"/>
    <w:rsid w:val="002C102C"/>
    <w:rsid w:val="002C1749"/>
    <w:rsid w:val="002C1B95"/>
    <w:rsid w:val="002C1FF6"/>
    <w:rsid w:val="002C20DD"/>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340"/>
    <w:rsid w:val="002D4E22"/>
    <w:rsid w:val="002D50EB"/>
    <w:rsid w:val="002D62E4"/>
    <w:rsid w:val="002D65AA"/>
    <w:rsid w:val="002D6687"/>
    <w:rsid w:val="002D67CE"/>
    <w:rsid w:val="002D6857"/>
    <w:rsid w:val="002D775E"/>
    <w:rsid w:val="002E13C5"/>
    <w:rsid w:val="002E17A8"/>
    <w:rsid w:val="002E18BB"/>
    <w:rsid w:val="002E1AB4"/>
    <w:rsid w:val="002E1D57"/>
    <w:rsid w:val="002E1E21"/>
    <w:rsid w:val="002E2CD5"/>
    <w:rsid w:val="002E3585"/>
    <w:rsid w:val="002E386F"/>
    <w:rsid w:val="002E3CCA"/>
    <w:rsid w:val="002E4270"/>
    <w:rsid w:val="002E42F8"/>
    <w:rsid w:val="002E44DA"/>
    <w:rsid w:val="002E46BC"/>
    <w:rsid w:val="002E5753"/>
    <w:rsid w:val="002E598B"/>
    <w:rsid w:val="002E61FD"/>
    <w:rsid w:val="002E6523"/>
    <w:rsid w:val="002E7B35"/>
    <w:rsid w:val="002F0591"/>
    <w:rsid w:val="002F0C02"/>
    <w:rsid w:val="002F0D22"/>
    <w:rsid w:val="002F0F94"/>
    <w:rsid w:val="002F1ED3"/>
    <w:rsid w:val="002F2560"/>
    <w:rsid w:val="002F267E"/>
    <w:rsid w:val="002F39BB"/>
    <w:rsid w:val="002F3C58"/>
    <w:rsid w:val="002F4086"/>
    <w:rsid w:val="002F55AC"/>
    <w:rsid w:val="002F61D6"/>
    <w:rsid w:val="002F6918"/>
    <w:rsid w:val="002F73E8"/>
    <w:rsid w:val="0030002C"/>
    <w:rsid w:val="003007BF"/>
    <w:rsid w:val="00300821"/>
    <w:rsid w:val="00301CC5"/>
    <w:rsid w:val="00301D12"/>
    <w:rsid w:val="0030249C"/>
    <w:rsid w:val="003025AD"/>
    <w:rsid w:val="003026DD"/>
    <w:rsid w:val="00302AFC"/>
    <w:rsid w:val="003037DE"/>
    <w:rsid w:val="00303A17"/>
    <w:rsid w:val="00303EE5"/>
    <w:rsid w:val="00304765"/>
    <w:rsid w:val="00305868"/>
    <w:rsid w:val="00305A52"/>
    <w:rsid w:val="00305E51"/>
    <w:rsid w:val="00305ECA"/>
    <w:rsid w:val="00306271"/>
    <w:rsid w:val="00307039"/>
    <w:rsid w:val="003078D1"/>
    <w:rsid w:val="003079BA"/>
    <w:rsid w:val="00307DD1"/>
    <w:rsid w:val="00307F53"/>
    <w:rsid w:val="003118DC"/>
    <w:rsid w:val="00311E70"/>
    <w:rsid w:val="00312A2C"/>
    <w:rsid w:val="003130D1"/>
    <w:rsid w:val="0031353C"/>
    <w:rsid w:val="00313562"/>
    <w:rsid w:val="003136AE"/>
    <w:rsid w:val="00314064"/>
    <w:rsid w:val="00314429"/>
    <w:rsid w:val="0031467C"/>
    <w:rsid w:val="00314B36"/>
    <w:rsid w:val="00314EDF"/>
    <w:rsid w:val="00315322"/>
    <w:rsid w:val="003158A8"/>
    <w:rsid w:val="00316444"/>
    <w:rsid w:val="003164AD"/>
    <w:rsid w:val="00316792"/>
    <w:rsid w:val="003169A2"/>
    <w:rsid w:val="003172DC"/>
    <w:rsid w:val="003200A0"/>
    <w:rsid w:val="00320498"/>
    <w:rsid w:val="00320A56"/>
    <w:rsid w:val="00320A6B"/>
    <w:rsid w:val="00320E41"/>
    <w:rsid w:val="00320FB8"/>
    <w:rsid w:val="00321159"/>
    <w:rsid w:val="0032148E"/>
    <w:rsid w:val="00321520"/>
    <w:rsid w:val="003217D4"/>
    <w:rsid w:val="00321E4C"/>
    <w:rsid w:val="003221A8"/>
    <w:rsid w:val="00322B92"/>
    <w:rsid w:val="00322BD0"/>
    <w:rsid w:val="00322D89"/>
    <w:rsid w:val="003237E8"/>
    <w:rsid w:val="003240F3"/>
    <w:rsid w:val="0032434D"/>
    <w:rsid w:val="003246F7"/>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71B"/>
    <w:rsid w:val="00337B1A"/>
    <w:rsid w:val="00337F29"/>
    <w:rsid w:val="003408F6"/>
    <w:rsid w:val="00340AC4"/>
    <w:rsid w:val="00341408"/>
    <w:rsid w:val="003414FC"/>
    <w:rsid w:val="003417CA"/>
    <w:rsid w:val="00341C3A"/>
    <w:rsid w:val="003424E1"/>
    <w:rsid w:val="00342578"/>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3AC9"/>
    <w:rsid w:val="00353EFF"/>
    <w:rsid w:val="003543AB"/>
    <w:rsid w:val="0035462D"/>
    <w:rsid w:val="00354E1B"/>
    <w:rsid w:val="00355989"/>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3636"/>
    <w:rsid w:val="00363BCA"/>
    <w:rsid w:val="003647FF"/>
    <w:rsid w:val="00364820"/>
    <w:rsid w:val="00364F8E"/>
    <w:rsid w:val="003650E7"/>
    <w:rsid w:val="00365361"/>
    <w:rsid w:val="00365F68"/>
    <w:rsid w:val="003665E1"/>
    <w:rsid w:val="00366721"/>
    <w:rsid w:val="0036720B"/>
    <w:rsid w:val="0036742E"/>
    <w:rsid w:val="003701B6"/>
    <w:rsid w:val="00370364"/>
    <w:rsid w:val="00370436"/>
    <w:rsid w:val="00370473"/>
    <w:rsid w:val="0037056E"/>
    <w:rsid w:val="00371744"/>
    <w:rsid w:val="00372D36"/>
    <w:rsid w:val="003730FC"/>
    <w:rsid w:val="00373466"/>
    <w:rsid w:val="003734B5"/>
    <w:rsid w:val="00374218"/>
    <w:rsid w:val="003744C9"/>
    <w:rsid w:val="00374B78"/>
    <w:rsid w:val="00374BAF"/>
    <w:rsid w:val="00375217"/>
    <w:rsid w:val="00375247"/>
    <w:rsid w:val="0037530F"/>
    <w:rsid w:val="00375615"/>
    <w:rsid w:val="00375970"/>
    <w:rsid w:val="00375A2E"/>
    <w:rsid w:val="00375CCC"/>
    <w:rsid w:val="003764E1"/>
    <w:rsid w:val="00376792"/>
    <w:rsid w:val="00376CEF"/>
    <w:rsid w:val="003773C6"/>
    <w:rsid w:val="0038021B"/>
    <w:rsid w:val="00380A4A"/>
    <w:rsid w:val="00380A53"/>
    <w:rsid w:val="003811DA"/>
    <w:rsid w:val="00381F76"/>
    <w:rsid w:val="00381FB6"/>
    <w:rsid w:val="0038214D"/>
    <w:rsid w:val="00382A17"/>
    <w:rsid w:val="00382AC9"/>
    <w:rsid w:val="00382B15"/>
    <w:rsid w:val="00383752"/>
    <w:rsid w:val="003839E9"/>
    <w:rsid w:val="00383D39"/>
    <w:rsid w:val="0038440F"/>
    <w:rsid w:val="00384448"/>
    <w:rsid w:val="00384E6A"/>
    <w:rsid w:val="00385071"/>
    <w:rsid w:val="0038520B"/>
    <w:rsid w:val="0038558E"/>
    <w:rsid w:val="00385910"/>
    <w:rsid w:val="00385A28"/>
    <w:rsid w:val="003860EA"/>
    <w:rsid w:val="00386326"/>
    <w:rsid w:val="0038664C"/>
    <w:rsid w:val="0038677D"/>
    <w:rsid w:val="00387E54"/>
    <w:rsid w:val="003900E7"/>
    <w:rsid w:val="00390B57"/>
    <w:rsid w:val="0039145F"/>
    <w:rsid w:val="00391DD0"/>
    <w:rsid w:val="003921CE"/>
    <w:rsid w:val="00392F03"/>
    <w:rsid w:val="0039311F"/>
    <w:rsid w:val="00394322"/>
    <w:rsid w:val="00394409"/>
    <w:rsid w:val="00394D47"/>
    <w:rsid w:val="0039514A"/>
    <w:rsid w:val="00395806"/>
    <w:rsid w:val="00395ADA"/>
    <w:rsid w:val="003973B6"/>
    <w:rsid w:val="00397BE9"/>
    <w:rsid w:val="00397D5D"/>
    <w:rsid w:val="00397D9F"/>
    <w:rsid w:val="003A0ED3"/>
    <w:rsid w:val="003A1265"/>
    <w:rsid w:val="003A128A"/>
    <w:rsid w:val="003A16C0"/>
    <w:rsid w:val="003A181B"/>
    <w:rsid w:val="003A1E19"/>
    <w:rsid w:val="003A2659"/>
    <w:rsid w:val="003A3AA2"/>
    <w:rsid w:val="003A3CE2"/>
    <w:rsid w:val="003A3EA0"/>
    <w:rsid w:val="003A3EA9"/>
    <w:rsid w:val="003A40EE"/>
    <w:rsid w:val="003A415E"/>
    <w:rsid w:val="003A45D4"/>
    <w:rsid w:val="003A4664"/>
    <w:rsid w:val="003A4749"/>
    <w:rsid w:val="003A4DA4"/>
    <w:rsid w:val="003A4E37"/>
    <w:rsid w:val="003A4EBF"/>
    <w:rsid w:val="003A50F8"/>
    <w:rsid w:val="003A5117"/>
    <w:rsid w:val="003A5BE5"/>
    <w:rsid w:val="003A5BEE"/>
    <w:rsid w:val="003A5C13"/>
    <w:rsid w:val="003A71DD"/>
    <w:rsid w:val="003A7CEB"/>
    <w:rsid w:val="003B00FC"/>
    <w:rsid w:val="003B05A1"/>
    <w:rsid w:val="003B0C5F"/>
    <w:rsid w:val="003B0F83"/>
    <w:rsid w:val="003B17A1"/>
    <w:rsid w:val="003B1B8C"/>
    <w:rsid w:val="003B268F"/>
    <w:rsid w:val="003B30F9"/>
    <w:rsid w:val="003B31B0"/>
    <w:rsid w:val="003B372F"/>
    <w:rsid w:val="003B3B2C"/>
    <w:rsid w:val="003B3DFA"/>
    <w:rsid w:val="003B40AD"/>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36A3"/>
    <w:rsid w:val="003C3A6A"/>
    <w:rsid w:val="003C40EB"/>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A66"/>
    <w:rsid w:val="003D2B58"/>
    <w:rsid w:val="003D2C5B"/>
    <w:rsid w:val="003D302D"/>
    <w:rsid w:val="003D3389"/>
    <w:rsid w:val="003D3442"/>
    <w:rsid w:val="003D368C"/>
    <w:rsid w:val="003D3F2A"/>
    <w:rsid w:val="003D3FB5"/>
    <w:rsid w:val="003D41F1"/>
    <w:rsid w:val="003D4662"/>
    <w:rsid w:val="003D561D"/>
    <w:rsid w:val="003D57B5"/>
    <w:rsid w:val="003D5B6A"/>
    <w:rsid w:val="003D6072"/>
    <w:rsid w:val="003D67C4"/>
    <w:rsid w:val="003D7042"/>
    <w:rsid w:val="003D762B"/>
    <w:rsid w:val="003D7E3F"/>
    <w:rsid w:val="003E0643"/>
    <w:rsid w:val="003E0DB3"/>
    <w:rsid w:val="003E16BE"/>
    <w:rsid w:val="003E1716"/>
    <w:rsid w:val="003E1F2D"/>
    <w:rsid w:val="003E226C"/>
    <w:rsid w:val="003E2337"/>
    <w:rsid w:val="003E36DF"/>
    <w:rsid w:val="003E41EF"/>
    <w:rsid w:val="003E423C"/>
    <w:rsid w:val="003E47E4"/>
    <w:rsid w:val="003E4A6A"/>
    <w:rsid w:val="003E4BF0"/>
    <w:rsid w:val="003E4D05"/>
    <w:rsid w:val="003E4DDA"/>
    <w:rsid w:val="003E530B"/>
    <w:rsid w:val="003E588D"/>
    <w:rsid w:val="003E6C37"/>
    <w:rsid w:val="003E6CEC"/>
    <w:rsid w:val="003E6D72"/>
    <w:rsid w:val="003E70FE"/>
    <w:rsid w:val="003F037E"/>
    <w:rsid w:val="003F18E9"/>
    <w:rsid w:val="003F1AF2"/>
    <w:rsid w:val="003F203D"/>
    <w:rsid w:val="003F28F4"/>
    <w:rsid w:val="003F2AFE"/>
    <w:rsid w:val="003F3151"/>
    <w:rsid w:val="003F32AF"/>
    <w:rsid w:val="003F39B4"/>
    <w:rsid w:val="003F3E81"/>
    <w:rsid w:val="003F43B0"/>
    <w:rsid w:val="003F4A67"/>
    <w:rsid w:val="003F4BC0"/>
    <w:rsid w:val="003F595D"/>
    <w:rsid w:val="003F6749"/>
    <w:rsid w:val="003F767F"/>
    <w:rsid w:val="003F7693"/>
    <w:rsid w:val="003F7977"/>
    <w:rsid w:val="003F799F"/>
    <w:rsid w:val="003F7BB3"/>
    <w:rsid w:val="00400113"/>
    <w:rsid w:val="00400591"/>
    <w:rsid w:val="00400701"/>
    <w:rsid w:val="00400AF9"/>
    <w:rsid w:val="00401520"/>
    <w:rsid w:val="00401855"/>
    <w:rsid w:val="00401A43"/>
    <w:rsid w:val="00402AC2"/>
    <w:rsid w:val="00402FA6"/>
    <w:rsid w:val="004032C7"/>
    <w:rsid w:val="004032E4"/>
    <w:rsid w:val="00403C9A"/>
    <w:rsid w:val="00404328"/>
    <w:rsid w:val="004051F6"/>
    <w:rsid w:val="00405800"/>
    <w:rsid w:val="0040734B"/>
    <w:rsid w:val="00410637"/>
    <w:rsid w:val="004109AF"/>
    <w:rsid w:val="00410DB9"/>
    <w:rsid w:val="004119E9"/>
    <w:rsid w:val="004123E8"/>
    <w:rsid w:val="00412662"/>
    <w:rsid w:val="0041286F"/>
    <w:rsid w:val="0041296E"/>
    <w:rsid w:val="00413649"/>
    <w:rsid w:val="00413AE2"/>
    <w:rsid w:val="004141FF"/>
    <w:rsid w:val="00414A8D"/>
    <w:rsid w:val="00414DE8"/>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53E"/>
    <w:rsid w:val="00425AAA"/>
    <w:rsid w:val="00425D0C"/>
    <w:rsid w:val="004269D0"/>
    <w:rsid w:val="00426CC8"/>
    <w:rsid w:val="004275A9"/>
    <w:rsid w:val="004307A7"/>
    <w:rsid w:val="00430A74"/>
    <w:rsid w:val="00430D92"/>
    <w:rsid w:val="004310A3"/>
    <w:rsid w:val="004316D5"/>
    <w:rsid w:val="0043189D"/>
    <w:rsid w:val="00431A77"/>
    <w:rsid w:val="0043235D"/>
    <w:rsid w:val="00432844"/>
    <w:rsid w:val="0043311F"/>
    <w:rsid w:val="0043393F"/>
    <w:rsid w:val="00433AE9"/>
    <w:rsid w:val="00434681"/>
    <w:rsid w:val="0043492C"/>
    <w:rsid w:val="00434D94"/>
    <w:rsid w:val="00435311"/>
    <w:rsid w:val="004355B3"/>
    <w:rsid w:val="004359B7"/>
    <w:rsid w:val="00437409"/>
    <w:rsid w:val="004378F1"/>
    <w:rsid w:val="00437E0C"/>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41E0"/>
    <w:rsid w:val="00444E77"/>
    <w:rsid w:val="004452E8"/>
    <w:rsid w:val="004455F8"/>
    <w:rsid w:val="00445A94"/>
    <w:rsid w:val="00446683"/>
    <w:rsid w:val="00446BEB"/>
    <w:rsid w:val="00447102"/>
    <w:rsid w:val="0044766A"/>
    <w:rsid w:val="00447717"/>
    <w:rsid w:val="004477E7"/>
    <w:rsid w:val="00447946"/>
    <w:rsid w:val="004501F0"/>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6872"/>
    <w:rsid w:val="00456B3D"/>
    <w:rsid w:val="00457578"/>
    <w:rsid w:val="00457661"/>
    <w:rsid w:val="00457982"/>
    <w:rsid w:val="00460045"/>
    <w:rsid w:val="004608EA"/>
    <w:rsid w:val="00461F7A"/>
    <w:rsid w:val="00462BC9"/>
    <w:rsid w:val="00462EDD"/>
    <w:rsid w:val="00463569"/>
    <w:rsid w:val="0046435D"/>
    <w:rsid w:val="004649E0"/>
    <w:rsid w:val="00464E0E"/>
    <w:rsid w:val="0046510C"/>
    <w:rsid w:val="00465CB0"/>
    <w:rsid w:val="00465E1B"/>
    <w:rsid w:val="00466468"/>
    <w:rsid w:val="004666C1"/>
    <w:rsid w:val="00466DD5"/>
    <w:rsid w:val="004672EE"/>
    <w:rsid w:val="00467446"/>
    <w:rsid w:val="00467A94"/>
    <w:rsid w:val="00467DBF"/>
    <w:rsid w:val="00470799"/>
    <w:rsid w:val="00470D8F"/>
    <w:rsid w:val="00471CDE"/>
    <w:rsid w:val="00472A8B"/>
    <w:rsid w:val="00472A9D"/>
    <w:rsid w:val="0047331C"/>
    <w:rsid w:val="00473455"/>
    <w:rsid w:val="00473A27"/>
    <w:rsid w:val="00473AAE"/>
    <w:rsid w:val="00474110"/>
    <w:rsid w:val="00474C33"/>
    <w:rsid w:val="00474EA7"/>
    <w:rsid w:val="0047536C"/>
    <w:rsid w:val="0047662E"/>
    <w:rsid w:val="00476C52"/>
    <w:rsid w:val="00476CAD"/>
    <w:rsid w:val="00476D3C"/>
    <w:rsid w:val="00477455"/>
    <w:rsid w:val="00480428"/>
    <w:rsid w:val="004807E3"/>
    <w:rsid w:val="0048130D"/>
    <w:rsid w:val="00481CD2"/>
    <w:rsid w:val="00481FC7"/>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EDE"/>
    <w:rsid w:val="00490470"/>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72DD"/>
    <w:rsid w:val="0049788F"/>
    <w:rsid w:val="00497C1A"/>
    <w:rsid w:val="004A0319"/>
    <w:rsid w:val="004A087E"/>
    <w:rsid w:val="004A0D80"/>
    <w:rsid w:val="004A2B72"/>
    <w:rsid w:val="004A2D7D"/>
    <w:rsid w:val="004A32F3"/>
    <w:rsid w:val="004A333B"/>
    <w:rsid w:val="004A3441"/>
    <w:rsid w:val="004A3FC9"/>
    <w:rsid w:val="004A4700"/>
    <w:rsid w:val="004A59FA"/>
    <w:rsid w:val="004A68F4"/>
    <w:rsid w:val="004A6DA8"/>
    <w:rsid w:val="004A7BB1"/>
    <w:rsid w:val="004A7CA1"/>
    <w:rsid w:val="004A7CCA"/>
    <w:rsid w:val="004B0AAB"/>
    <w:rsid w:val="004B0E6C"/>
    <w:rsid w:val="004B20E3"/>
    <w:rsid w:val="004B21E0"/>
    <w:rsid w:val="004B2A10"/>
    <w:rsid w:val="004B31AA"/>
    <w:rsid w:val="004B3659"/>
    <w:rsid w:val="004B39DD"/>
    <w:rsid w:val="004B3B18"/>
    <w:rsid w:val="004B41F8"/>
    <w:rsid w:val="004B5CED"/>
    <w:rsid w:val="004B6126"/>
    <w:rsid w:val="004B6388"/>
    <w:rsid w:val="004B67C1"/>
    <w:rsid w:val="004B6840"/>
    <w:rsid w:val="004B68D7"/>
    <w:rsid w:val="004B7120"/>
    <w:rsid w:val="004B7886"/>
    <w:rsid w:val="004B7A0B"/>
    <w:rsid w:val="004C09D5"/>
    <w:rsid w:val="004C1531"/>
    <w:rsid w:val="004C16B4"/>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DD6"/>
    <w:rsid w:val="004D11E0"/>
    <w:rsid w:val="004D1DB0"/>
    <w:rsid w:val="004D1DC6"/>
    <w:rsid w:val="004D22D6"/>
    <w:rsid w:val="004D30CE"/>
    <w:rsid w:val="004D3578"/>
    <w:rsid w:val="004D380D"/>
    <w:rsid w:val="004D383A"/>
    <w:rsid w:val="004D4536"/>
    <w:rsid w:val="004D4976"/>
    <w:rsid w:val="004D4E02"/>
    <w:rsid w:val="004D5320"/>
    <w:rsid w:val="004D57A9"/>
    <w:rsid w:val="004E0137"/>
    <w:rsid w:val="004E01D9"/>
    <w:rsid w:val="004E0243"/>
    <w:rsid w:val="004E0926"/>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B53"/>
    <w:rsid w:val="004E4DEC"/>
    <w:rsid w:val="004E5142"/>
    <w:rsid w:val="004E59E1"/>
    <w:rsid w:val="004E7369"/>
    <w:rsid w:val="004E7465"/>
    <w:rsid w:val="004E7CCA"/>
    <w:rsid w:val="004E7F56"/>
    <w:rsid w:val="004F0A84"/>
    <w:rsid w:val="004F0DE1"/>
    <w:rsid w:val="004F10A5"/>
    <w:rsid w:val="004F156A"/>
    <w:rsid w:val="004F158C"/>
    <w:rsid w:val="004F201C"/>
    <w:rsid w:val="004F2110"/>
    <w:rsid w:val="004F220B"/>
    <w:rsid w:val="004F2DDE"/>
    <w:rsid w:val="004F34FB"/>
    <w:rsid w:val="004F389E"/>
    <w:rsid w:val="004F3CFE"/>
    <w:rsid w:val="004F41B5"/>
    <w:rsid w:val="004F46D1"/>
    <w:rsid w:val="004F46D3"/>
    <w:rsid w:val="004F4886"/>
    <w:rsid w:val="004F48EC"/>
    <w:rsid w:val="004F48F3"/>
    <w:rsid w:val="004F51B8"/>
    <w:rsid w:val="004F5E81"/>
    <w:rsid w:val="004F74B6"/>
    <w:rsid w:val="004F7631"/>
    <w:rsid w:val="004F76F3"/>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7A0"/>
    <w:rsid w:val="00503C29"/>
    <w:rsid w:val="00503E61"/>
    <w:rsid w:val="00504CFF"/>
    <w:rsid w:val="0050524D"/>
    <w:rsid w:val="0050543D"/>
    <w:rsid w:val="00505BF0"/>
    <w:rsid w:val="00505E9B"/>
    <w:rsid w:val="005063E6"/>
    <w:rsid w:val="00506C28"/>
    <w:rsid w:val="00510215"/>
    <w:rsid w:val="00510AF8"/>
    <w:rsid w:val="0051137B"/>
    <w:rsid w:val="0051153F"/>
    <w:rsid w:val="00511607"/>
    <w:rsid w:val="00511F56"/>
    <w:rsid w:val="00512674"/>
    <w:rsid w:val="0051299A"/>
    <w:rsid w:val="00513BFF"/>
    <w:rsid w:val="00513E91"/>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770A"/>
    <w:rsid w:val="005208AC"/>
    <w:rsid w:val="00520F61"/>
    <w:rsid w:val="005214EB"/>
    <w:rsid w:val="005216B5"/>
    <w:rsid w:val="005228F7"/>
    <w:rsid w:val="00522978"/>
    <w:rsid w:val="005234CD"/>
    <w:rsid w:val="00523543"/>
    <w:rsid w:val="00523AF1"/>
    <w:rsid w:val="00523F98"/>
    <w:rsid w:val="00523FEE"/>
    <w:rsid w:val="00524EDA"/>
    <w:rsid w:val="00525956"/>
    <w:rsid w:val="00526FED"/>
    <w:rsid w:val="005273C0"/>
    <w:rsid w:val="00527DE0"/>
    <w:rsid w:val="005303AC"/>
    <w:rsid w:val="005308A2"/>
    <w:rsid w:val="00530B20"/>
    <w:rsid w:val="00531145"/>
    <w:rsid w:val="00531BE2"/>
    <w:rsid w:val="00532A92"/>
    <w:rsid w:val="00532B12"/>
    <w:rsid w:val="00534DA0"/>
    <w:rsid w:val="00534F86"/>
    <w:rsid w:val="0053506A"/>
    <w:rsid w:val="0053529C"/>
    <w:rsid w:val="0053556B"/>
    <w:rsid w:val="005358E8"/>
    <w:rsid w:val="00535C0F"/>
    <w:rsid w:val="00535F73"/>
    <w:rsid w:val="00536A5D"/>
    <w:rsid w:val="00536B6B"/>
    <w:rsid w:val="00536DC2"/>
    <w:rsid w:val="00536F33"/>
    <w:rsid w:val="00540007"/>
    <w:rsid w:val="005407FE"/>
    <w:rsid w:val="00540F10"/>
    <w:rsid w:val="00541610"/>
    <w:rsid w:val="00542F40"/>
    <w:rsid w:val="00543478"/>
    <w:rsid w:val="005434EB"/>
    <w:rsid w:val="00543592"/>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8E9"/>
    <w:rsid w:val="00557966"/>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67F92"/>
    <w:rsid w:val="005702AA"/>
    <w:rsid w:val="00570466"/>
    <w:rsid w:val="005704EA"/>
    <w:rsid w:val="0057072F"/>
    <w:rsid w:val="00570858"/>
    <w:rsid w:val="0057085C"/>
    <w:rsid w:val="00571414"/>
    <w:rsid w:val="00571A5D"/>
    <w:rsid w:val="00571D6A"/>
    <w:rsid w:val="00571FB4"/>
    <w:rsid w:val="00572081"/>
    <w:rsid w:val="00572095"/>
    <w:rsid w:val="00572B99"/>
    <w:rsid w:val="005731F8"/>
    <w:rsid w:val="00573266"/>
    <w:rsid w:val="005732D0"/>
    <w:rsid w:val="0057346D"/>
    <w:rsid w:val="0057356F"/>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BEC"/>
    <w:rsid w:val="0059000C"/>
    <w:rsid w:val="005900CE"/>
    <w:rsid w:val="005903E9"/>
    <w:rsid w:val="0059049F"/>
    <w:rsid w:val="00590690"/>
    <w:rsid w:val="00590DC8"/>
    <w:rsid w:val="005910E6"/>
    <w:rsid w:val="00591100"/>
    <w:rsid w:val="00591783"/>
    <w:rsid w:val="005920E6"/>
    <w:rsid w:val="00592432"/>
    <w:rsid w:val="00592637"/>
    <w:rsid w:val="00592CA3"/>
    <w:rsid w:val="00593B6E"/>
    <w:rsid w:val="00593BDE"/>
    <w:rsid w:val="00593D72"/>
    <w:rsid w:val="005943AE"/>
    <w:rsid w:val="00595485"/>
    <w:rsid w:val="005959FC"/>
    <w:rsid w:val="00595E80"/>
    <w:rsid w:val="005960C1"/>
    <w:rsid w:val="0059633C"/>
    <w:rsid w:val="0059652A"/>
    <w:rsid w:val="0059654C"/>
    <w:rsid w:val="005A0B84"/>
    <w:rsid w:val="005A0BC5"/>
    <w:rsid w:val="005A0D15"/>
    <w:rsid w:val="005A14B6"/>
    <w:rsid w:val="005A166D"/>
    <w:rsid w:val="005A1D32"/>
    <w:rsid w:val="005A1E04"/>
    <w:rsid w:val="005A1EB8"/>
    <w:rsid w:val="005A33B5"/>
    <w:rsid w:val="005A3571"/>
    <w:rsid w:val="005A46C2"/>
    <w:rsid w:val="005A52D1"/>
    <w:rsid w:val="005A5478"/>
    <w:rsid w:val="005A6916"/>
    <w:rsid w:val="005A71AD"/>
    <w:rsid w:val="005A7235"/>
    <w:rsid w:val="005A73AD"/>
    <w:rsid w:val="005A74DC"/>
    <w:rsid w:val="005A76F2"/>
    <w:rsid w:val="005A7B9F"/>
    <w:rsid w:val="005B0E76"/>
    <w:rsid w:val="005B158C"/>
    <w:rsid w:val="005B1DC5"/>
    <w:rsid w:val="005B20B7"/>
    <w:rsid w:val="005B249B"/>
    <w:rsid w:val="005B2659"/>
    <w:rsid w:val="005B2BAD"/>
    <w:rsid w:val="005B3C9A"/>
    <w:rsid w:val="005B3F3E"/>
    <w:rsid w:val="005B40B1"/>
    <w:rsid w:val="005B4474"/>
    <w:rsid w:val="005B46AD"/>
    <w:rsid w:val="005B4903"/>
    <w:rsid w:val="005B4B92"/>
    <w:rsid w:val="005B4E00"/>
    <w:rsid w:val="005B50EA"/>
    <w:rsid w:val="005B5177"/>
    <w:rsid w:val="005B5EC1"/>
    <w:rsid w:val="005B68A3"/>
    <w:rsid w:val="005B735A"/>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33F5"/>
    <w:rsid w:val="005C34C6"/>
    <w:rsid w:val="005C3B10"/>
    <w:rsid w:val="005C43EE"/>
    <w:rsid w:val="005C4449"/>
    <w:rsid w:val="005C44CD"/>
    <w:rsid w:val="005C461E"/>
    <w:rsid w:val="005C4F6B"/>
    <w:rsid w:val="005C5227"/>
    <w:rsid w:val="005C528A"/>
    <w:rsid w:val="005C5C23"/>
    <w:rsid w:val="005C632B"/>
    <w:rsid w:val="005C6676"/>
    <w:rsid w:val="005C679D"/>
    <w:rsid w:val="005C6F08"/>
    <w:rsid w:val="005C71E8"/>
    <w:rsid w:val="005C7E45"/>
    <w:rsid w:val="005D00BE"/>
    <w:rsid w:val="005D06C2"/>
    <w:rsid w:val="005D0756"/>
    <w:rsid w:val="005D07DE"/>
    <w:rsid w:val="005D1C9B"/>
    <w:rsid w:val="005D1ECF"/>
    <w:rsid w:val="005D25A3"/>
    <w:rsid w:val="005D3307"/>
    <w:rsid w:val="005D4E7C"/>
    <w:rsid w:val="005D5311"/>
    <w:rsid w:val="005D53AD"/>
    <w:rsid w:val="005D5447"/>
    <w:rsid w:val="005D5450"/>
    <w:rsid w:val="005D5BA5"/>
    <w:rsid w:val="005D5D11"/>
    <w:rsid w:val="005D661E"/>
    <w:rsid w:val="005D6C5B"/>
    <w:rsid w:val="005D70C4"/>
    <w:rsid w:val="005D7416"/>
    <w:rsid w:val="005D7987"/>
    <w:rsid w:val="005D79C5"/>
    <w:rsid w:val="005D7B38"/>
    <w:rsid w:val="005D7F8B"/>
    <w:rsid w:val="005E0496"/>
    <w:rsid w:val="005E1080"/>
    <w:rsid w:val="005E1354"/>
    <w:rsid w:val="005E13DF"/>
    <w:rsid w:val="005E1669"/>
    <w:rsid w:val="005E1A07"/>
    <w:rsid w:val="005E1DD4"/>
    <w:rsid w:val="005E2266"/>
    <w:rsid w:val="005E2590"/>
    <w:rsid w:val="005E2814"/>
    <w:rsid w:val="005E2884"/>
    <w:rsid w:val="005E2CC8"/>
    <w:rsid w:val="005E359C"/>
    <w:rsid w:val="005E401B"/>
    <w:rsid w:val="005E4486"/>
    <w:rsid w:val="005E44BE"/>
    <w:rsid w:val="005E4BEE"/>
    <w:rsid w:val="005E4DF7"/>
    <w:rsid w:val="005E56E5"/>
    <w:rsid w:val="005E5B40"/>
    <w:rsid w:val="005E5D4F"/>
    <w:rsid w:val="005E6196"/>
    <w:rsid w:val="005E6235"/>
    <w:rsid w:val="005E6A6C"/>
    <w:rsid w:val="005E6E6B"/>
    <w:rsid w:val="005E74AA"/>
    <w:rsid w:val="005E74FD"/>
    <w:rsid w:val="005F071B"/>
    <w:rsid w:val="005F1A14"/>
    <w:rsid w:val="005F1C5B"/>
    <w:rsid w:val="005F1C94"/>
    <w:rsid w:val="005F1CD9"/>
    <w:rsid w:val="005F21F1"/>
    <w:rsid w:val="005F2295"/>
    <w:rsid w:val="005F2551"/>
    <w:rsid w:val="005F2ED7"/>
    <w:rsid w:val="005F2EDF"/>
    <w:rsid w:val="005F31C6"/>
    <w:rsid w:val="005F3692"/>
    <w:rsid w:val="005F3922"/>
    <w:rsid w:val="005F4706"/>
    <w:rsid w:val="005F4B24"/>
    <w:rsid w:val="005F4E8E"/>
    <w:rsid w:val="005F500D"/>
    <w:rsid w:val="005F54B2"/>
    <w:rsid w:val="005F70C3"/>
    <w:rsid w:val="005F7710"/>
    <w:rsid w:val="005F783A"/>
    <w:rsid w:val="005F7843"/>
    <w:rsid w:val="006006D9"/>
    <w:rsid w:val="0060164A"/>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20974"/>
    <w:rsid w:val="00621140"/>
    <w:rsid w:val="006211DA"/>
    <w:rsid w:val="00621265"/>
    <w:rsid w:val="00621371"/>
    <w:rsid w:val="00621EBC"/>
    <w:rsid w:val="00622C58"/>
    <w:rsid w:val="00623713"/>
    <w:rsid w:val="00623A25"/>
    <w:rsid w:val="00623A65"/>
    <w:rsid w:val="00624145"/>
    <w:rsid w:val="0062427C"/>
    <w:rsid w:val="00624826"/>
    <w:rsid w:val="00624A06"/>
    <w:rsid w:val="00624A67"/>
    <w:rsid w:val="00625522"/>
    <w:rsid w:val="0062552E"/>
    <w:rsid w:val="00625618"/>
    <w:rsid w:val="00626401"/>
    <w:rsid w:val="00626696"/>
    <w:rsid w:val="00626997"/>
    <w:rsid w:val="00626B96"/>
    <w:rsid w:val="0062739F"/>
    <w:rsid w:val="0062784B"/>
    <w:rsid w:val="00627B6F"/>
    <w:rsid w:val="00627F74"/>
    <w:rsid w:val="00630301"/>
    <w:rsid w:val="00631DBD"/>
    <w:rsid w:val="00632222"/>
    <w:rsid w:val="0063388C"/>
    <w:rsid w:val="00634954"/>
    <w:rsid w:val="00634A1E"/>
    <w:rsid w:val="00634DF9"/>
    <w:rsid w:val="00634F6A"/>
    <w:rsid w:val="0063501D"/>
    <w:rsid w:val="0063536A"/>
    <w:rsid w:val="00635F47"/>
    <w:rsid w:val="0063691A"/>
    <w:rsid w:val="00637146"/>
    <w:rsid w:val="00637232"/>
    <w:rsid w:val="00637338"/>
    <w:rsid w:val="006402F4"/>
    <w:rsid w:val="00640D76"/>
    <w:rsid w:val="006416F3"/>
    <w:rsid w:val="00641740"/>
    <w:rsid w:val="00641A3D"/>
    <w:rsid w:val="00641F14"/>
    <w:rsid w:val="00642C4E"/>
    <w:rsid w:val="00643AF9"/>
    <w:rsid w:val="0064411C"/>
    <w:rsid w:val="006447F9"/>
    <w:rsid w:val="006447FB"/>
    <w:rsid w:val="006454FE"/>
    <w:rsid w:val="006455EE"/>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7362"/>
    <w:rsid w:val="00657969"/>
    <w:rsid w:val="00657C9E"/>
    <w:rsid w:val="006600CD"/>
    <w:rsid w:val="00660764"/>
    <w:rsid w:val="00660C1B"/>
    <w:rsid w:val="00660C51"/>
    <w:rsid w:val="006615DA"/>
    <w:rsid w:val="00661676"/>
    <w:rsid w:val="00661DEB"/>
    <w:rsid w:val="00662320"/>
    <w:rsid w:val="00662592"/>
    <w:rsid w:val="00662E3D"/>
    <w:rsid w:val="0066344B"/>
    <w:rsid w:val="00663AAF"/>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761"/>
    <w:rsid w:val="00675D82"/>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29F2"/>
    <w:rsid w:val="00682D58"/>
    <w:rsid w:val="00682FA2"/>
    <w:rsid w:val="006837AA"/>
    <w:rsid w:val="00684A85"/>
    <w:rsid w:val="0068513B"/>
    <w:rsid w:val="006856CF"/>
    <w:rsid w:val="00685E23"/>
    <w:rsid w:val="006874EB"/>
    <w:rsid w:val="00687CDB"/>
    <w:rsid w:val="00687E4D"/>
    <w:rsid w:val="006901D6"/>
    <w:rsid w:val="0069105F"/>
    <w:rsid w:val="0069179C"/>
    <w:rsid w:val="00691909"/>
    <w:rsid w:val="006919F8"/>
    <w:rsid w:val="006926BA"/>
    <w:rsid w:val="00692892"/>
    <w:rsid w:val="00692981"/>
    <w:rsid w:val="00692FC3"/>
    <w:rsid w:val="006931E4"/>
    <w:rsid w:val="00693373"/>
    <w:rsid w:val="00694012"/>
    <w:rsid w:val="0069476C"/>
    <w:rsid w:val="00694B00"/>
    <w:rsid w:val="00694D2A"/>
    <w:rsid w:val="006959BA"/>
    <w:rsid w:val="00695E92"/>
    <w:rsid w:val="006965CD"/>
    <w:rsid w:val="006968B5"/>
    <w:rsid w:val="006969F8"/>
    <w:rsid w:val="00696C1B"/>
    <w:rsid w:val="00696DF2"/>
    <w:rsid w:val="006970C7"/>
    <w:rsid w:val="00697858"/>
    <w:rsid w:val="00697F25"/>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ECF"/>
    <w:rsid w:val="006A5153"/>
    <w:rsid w:val="006A54BE"/>
    <w:rsid w:val="006A5573"/>
    <w:rsid w:val="006A6620"/>
    <w:rsid w:val="006A6944"/>
    <w:rsid w:val="006A7B31"/>
    <w:rsid w:val="006B01A8"/>
    <w:rsid w:val="006B0254"/>
    <w:rsid w:val="006B07AB"/>
    <w:rsid w:val="006B08D9"/>
    <w:rsid w:val="006B12B1"/>
    <w:rsid w:val="006B1EBB"/>
    <w:rsid w:val="006B24DF"/>
    <w:rsid w:val="006B35B8"/>
    <w:rsid w:val="006B35EC"/>
    <w:rsid w:val="006B4A9B"/>
    <w:rsid w:val="006B4D84"/>
    <w:rsid w:val="006B523D"/>
    <w:rsid w:val="006B585D"/>
    <w:rsid w:val="006B5887"/>
    <w:rsid w:val="006B605E"/>
    <w:rsid w:val="006B6466"/>
    <w:rsid w:val="006B6896"/>
    <w:rsid w:val="006B7719"/>
    <w:rsid w:val="006B7943"/>
    <w:rsid w:val="006B7CFE"/>
    <w:rsid w:val="006C0204"/>
    <w:rsid w:val="006C054E"/>
    <w:rsid w:val="006C1519"/>
    <w:rsid w:val="006C1850"/>
    <w:rsid w:val="006C217A"/>
    <w:rsid w:val="006C2FE2"/>
    <w:rsid w:val="006C46DA"/>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E95"/>
    <w:rsid w:val="006D0EC9"/>
    <w:rsid w:val="006D11F3"/>
    <w:rsid w:val="006D1466"/>
    <w:rsid w:val="006D1670"/>
    <w:rsid w:val="006D1A80"/>
    <w:rsid w:val="006D1E24"/>
    <w:rsid w:val="006D21DD"/>
    <w:rsid w:val="006D23E9"/>
    <w:rsid w:val="006D26EE"/>
    <w:rsid w:val="006D299B"/>
    <w:rsid w:val="006D2C0F"/>
    <w:rsid w:val="006D448F"/>
    <w:rsid w:val="006D472C"/>
    <w:rsid w:val="006D478E"/>
    <w:rsid w:val="006D4CB0"/>
    <w:rsid w:val="006D4F13"/>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831"/>
    <w:rsid w:val="006E3A2F"/>
    <w:rsid w:val="006E4365"/>
    <w:rsid w:val="006E43AB"/>
    <w:rsid w:val="006E4548"/>
    <w:rsid w:val="006E4C2D"/>
    <w:rsid w:val="006E507F"/>
    <w:rsid w:val="006E5AD2"/>
    <w:rsid w:val="006E6E56"/>
    <w:rsid w:val="006E7397"/>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94D"/>
    <w:rsid w:val="006F3A17"/>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1382"/>
    <w:rsid w:val="007116A8"/>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35D"/>
    <w:rsid w:val="00717A1C"/>
    <w:rsid w:val="0072014D"/>
    <w:rsid w:val="00720825"/>
    <w:rsid w:val="007208B6"/>
    <w:rsid w:val="00721002"/>
    <w:rsid w:val="007217EC"/>
    <w:rsid w:val="007219DE"/>
    <w:rsid w:val="00721C42"/>
    <w:rsid w:val="00721FCB"/>
    <w:rsid w:val="00722806"/>
    <w:rsid w:val="00722B45"/>
    <w:rsid w:val="00722C8A"/>
    <w:rsid w:val="00722D8E"/>
    <w:rsid w:val="00722F65"/>
    <w:rsid w:val="00723702"/>
    <w:rsid w:val="00725229"/>
    <w:rsid w:val="00725676"/>
    <w:rsid w:val="00725742"/>
    <w:rsid w:val="0072595F"/>
    <w:rsid w:val="007266F4"/>
    <w:rsid w:val="0072715C"/>
    <w:rsid w:val="00727231"/>
    <w:rsid w:val="00727896"/>
    <w:rsid w:val="00730422"/>
    <w:rsid w:val="00730736"/>
    <w:rsid w:val="00730B4A"/>
    <w:rsid w:val="00730C08"/>
    <w:rsid w:val="00730F67"/>
    <w:rsid w:val="00731267"/>
    <w:rsid w:val="007312D2"/>
    <w:rsid w:val="007317F6"/>
    <w:rsid w:val="007329BE"/>
    <w:rsid w:val="00733A98"/>
    <w:rsid w:val="007341FE"/>
    <w:rsid w:val="00734A5B"/>
    <w:rsid w:val="00734CEE"/>
    <w:rsid w:val="00734EFE"/>
    <w:rsid w:val="00735E81"/>
    <w:rsid w:val="00735F8A"/>
    <w:rsid w:val="00736712"/>
    <w:rsid w:val="00737801"/>
    <w:rsid w:val="007379C0"/>
    <w:rsid w:val="00737C20"/>
    <w:rsid w:val="0074043B"/>
    <w:rsid w:val="00740BD9"/>
    <w:rsid w:val="00740DC3"/>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E9D"/>
    <w:rsid w:val="00751437"/>
    <w:rsid w:val="00751804"/>
    <w:rsid w:val="0075199C"/>
    <w:rsid w:val="00752057"/>
    <w:rsid w:val="00752EEA"/>
    <w:rsid w:val="00753464"/>
    <w:rsid w:val="00753591"/>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2E9"/>
    <w:rsid w:val="007633DD"/>
    <w:rsid w:val="007636D3"/>
    <w:rsid w:val="007636DB"/>
    <w:rsid w:val="00763FB1"/>
    <w:rsid w:val="007658B7"/>
    <w:rsid w:val="00765DA9"/>
    <w:rsid w:val="007665C4"/>
    <w:rsid w:val="00766BC9"/>
    <w:rsid w:val="00766F89"/>
    <w:rsid w:val="0076792F"/>
    <w:rsid w:val="00767E0F"/>
    <w:rsid w:val="00771178"/>
    <w:rsid w:val="00771416"/>
    <w:rsid w:val="00771599"/>
    <w:rsid w:val="00771754"/>
    <w:rsid w:val="00771A48"/>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42"/>
    <w:rsid w:val="007775C6"/>
    <w:rsid w:val="00777AE3"/>
    <w:rsid w:val="007809B9"/>
    <w:rsid w:val="007809DB"/>
    <w:rsid w:val="007811A2"/>
    <w:rsid w:val="00781396"/>
    <w:rsid w:val="00781F0F"/>
    <w:rsid w:val="00781FA2"/>
    <w:rsid w:val="00782B96"/>
    <w:rsid w:val="00782C71"/>
    <w:rsid w:val="00783725"/>
    <w:rsid w:val="00783E27"/>
    <w:rsid w:val="0078448D"/>
    <w:rsid w:val="007846F6"/>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A4B"/>
    <w:rsid w:val="00787E4E"/>
    <w:rsid w:val="0079016D"/>
    <w:rsid w:val="0079049D"/>
    <w:rsid w:val="007906A6"/>
    <w:rsid w:val="00790701"/>
    <w:rsid w:val="00790A4A"/>
    <w:rsid w:val="00790D6E"/>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664E"/>
    <w:rsid w:val="007967C7"/>
    <w:rsid w:val="00797A11"/>
    <w:rsid w:val="007A022B"/>
    <w:rsid w:val="007A0634"/>
    <w:rsid w:val="007A1EE3"/>
    <w:rsid w:val="007A2383"/>
    <w:rsid w:val="007A25CF"/>
    <w:rsid w:val="007A313C"/>
    <w:rsid w:val="007A4B57"/>
    <w:rsid w:val="007A5735"/>
    <w:rsid w:val="007A574A"/>
    <w:rsid w:val="007A5D5C"/>
    <w:rsid w:val="007A72E5"/>
    <w:rsid w:val="007A7FF9"/>
    <w:rsid w:val="007B0D47"/>
    <w:rsid w:val="007B0E56"/>
    <w:rsid w:val="007B12D7"/>
    <w:rsid w:val="007B18D8"/>
    <w:rsid w:val="007B2558"/>
    <w:rsid w:val="007B28F9"/>
    <w:rsid w:val="007B2D99"/>
    <w:rsid w:val="007B2FB7"/>
    <w:rsid w:val="007B327B"/>
    <w:rsid w:val="007B3472"/>
    <w:rsid w:val="007B36AF"/>
    <w:rsid w:val="007B4E45"/>
    <w:rsid w:val="007B5408"/>
    <w:rsid w:val="007B579C"/>
    <w:rsid w:val="007B5B72"/>
    <w:rsid w:val="007B5C20"/>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7D2"/>
    <w:rsid w:val="007C6916"/>
    <w:rsid w:val="007C6D72"/>
    <w:rsid w:val="007C74A8"/>
    <w:rsid w:val="007C77C4"/>
    <w:rsid w:val="007D107C"/>
    <w:rsid w:val="007D1B85"/>
    <w:rsid w:val="007D1FD5"/>
    <w:rsid w:val="007D27EA"/>
    <w:rsid w:val="007D2E4B"/>
    <w:rsid w:val="007D309E"/>
    <w:rsid w:val="007D3AF6"/>
    <w:rsid w:val="007D3D3A"/>
    <w:rsid w:val="007D3F50"/>
    <w:rsid w:val="007D4B38"/>
    <w:rsid w:val="007D4B79"/>
    <w:rsid w:val="007D4C6C"/>
    <w:rsid w:val="007D53D1"/>
    <w:rsid w:val="007D5BED"/>
    <w:rsid w:val="007D5C1C"/>
    <w:rsid w:val="007D5E6C"/>
    <w:rsid w:val="007D5EF6"/>
    <w:rsid w:val="007D5EFB"/>
    <w:rsid w:val="007D62B9"/>
    <w:rsid w:val="007D692E"/>
    <w:rsid w:val="007D70C6"/>
    <w:rsid w:val="007D7B37"/>
    <w:rsid w:val="007D7D25"/>
    <w:rsid w:val="007E03DE"/>
    <w:rsid w:val="007E09B4"/>
    <w:rsid w:val="007E1E53"/>
    <w:rsid w:val="007E2F8F"/>
    <w:rsid w:val="007E379E"/>
    <w:rsid w:val="007E41AB"/>
    <w:rsid w:val="007E4556"/>
    <w:rsid w:val="007E457A"/>
    <w:rsid w:val="007E485A"/>
    <w:rsid w:val="007E5151"/>
    <w:rsid w:val="007E515A"/>
    <w:rsid w:val="007E515E"/>
    <w:rsid w:val="007E6026"/>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2EF"/>
    <w:rsid w:val="008045DE"/>
    <w:rsid w:val="00804DCF"/>
    <w:rsid w:val="008054A8"/>
    <w:rsid w:val="00805ACF"/>
    <w:rsid w:val="00805E0B"/>
    <w:rsid w:val="0080611A"/>
    <w:rsid w:val="00806310"/>
    <w:rsid w:val="00806683"/>
    <w:rsid w:val="008101F9"/>
    <w:rsid w:val="00810BC7"/>
    <w:rsid w:val="008127B4"/>
    <w:rsid w:val="00812B0C"/>
    <w:rsid w:val="0081321E"/>
    <w:rsid w:val="00813245"/>
    <w:rsid w:val="00813603"/>
    <w:rsid w:val="008139CC"/>
    <w:rsid w:val="00813E17"/>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2B"/>
    <w:rsid w:val="00821AB7"/>
    <w:rsid w:val="00821AED"/>
    <w:rsid w:val="0082216A"/>
    <w:rsid w:val="00822184"/>
    <w:rsid w:val="00822502"/>
    <w:rsid w:val="00822946"/>
    <w:rsid w:val="00823732"/>
    <w:rsid w:val="0082391A"/>
    <w:rsid w:val="00823D91"/>
    <w:rsid w:val="00823DA9"/>
    <w:rsid w:val="00824755"/>
    <w:rsid w:val="00824B76"/>
    <w:rsid w:val="00825BB6"/>
    <w:rsid w:val="008265B1"/>
    <w:rsid w:val="008267DC"/>
    <w:rsid w:val="0082763E"/>
    <w:rsid w:val="008276C3"/>
    <w:rsid w:val="00830067"/>
    <w:rsid w:val="008301FB"/>
    <w:rsid w:val="0083049B"/>
    <w:rsid w:val="0083050B"/>
    <w:rsid w:val="0083052D"/>
    <w:rsid w:val="00830733"/>
    <w:rsid w:val="008309CD"/>
    <w:rsid w:val="0083100C"/>
    <w:rsid w:val="0083177F"/>
    <w:rsid w:val="00831C50"/>
    <w:rsid w:val="008324A5"/>
    <w:rsid w:val="00832C02"/>
    <w:rsid w:val="0083352A"/>
    <w:rsid w:val="00834604"/>
    <w:rsid w:val="00834669"/>
    <w:rsid w:val="008346F5"/>
    <w:rsid w:val="008347A3"/>
    <w:rsid w:val="00834868"/>
    <w:rsid w:val="00834A6D"/>
    <w:rsid w:val="00835415"/>
    <w:rsid w:val="00837D02"/>
    <w:rsid w:val="00840883"/>
    <w:rsid w:val="00840992"/>
    <w:rsid w:val="00840B67"/>
    <w:rsid w:val="00841FF6"/>
    <w:rsid w:val="00842A9B"/>
    <w:rsid w:val="00842B0B"/>
    <w:rsid w:val="008435FF"/>
    <w:rsid w:val="00844201"/>
    <w:rsid w:val="00844863"/>
    <w:rsid w:val="00844B44"/>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4A4F"/>
    <w:rsid w:val="00854AD0"/>
    <w:rsid w:val="00854D59"/>
    <w:rsid w:val="00855178"/>
    <w:rsid w:val="00855240"/>
    <w:rsid w:val="00855578"/>
    <w:rsid w:val="00856127"/>
    <w:rsid w:val="0085698E"/>
    <w:rsid w:val="00856A7D"/>
    <w:rsid w:val="008570A6"/>
    <w:rsid w:val="008571AD"/>
    <w:rsid w:val="00857329"/>
    <w:rsid w:val="00857756"/>
    <w:rsid w:val="008579A3"/>
    <w:rsid w:val="00857AEF"/>
    <w:rsid w:val="008604C3"/>
    <w:rsid w:val="00860820"/>
    <w:rsid w:val="00860BEE"/>
    <w:rsid w:val="00860D01"/>
    <w:rsid w:val="00861AC7"/>
    <w:rsid w:val="00862BA3"/>
    <w:rsid w:val="00863005"/>
    <w:rsid w:val="00863E55"/>
    <w:rsid w:val="008649E7"/>
    <w:rsid w:val="0086528E"/>
    <w:rsid w:val="008662B3"/>
    <w:rsid w:val="008664C4"/>
    <w:rsid w:val="00867D0B"/>
    <w:rsid w:val="00867F46"/>
    <w:rsid w:val="00870B46"/>
    <w:rsid w:val="008717B3"/>
    <w:rsid w:val="00872001"/>
    <w:rsid w:val="0087261C"/>
    <w:rsid w:val="00872C72"/>
    <w:rsid w:val="00872DDF"/>
    <w:rsid w:val="008732B8"/>
    <w:rsid w:val="00873320"/>
    <w:rsid w:val="008736FD"/>
    <w:rsid w:val="00874665"/>
    <w:rsid w:val="00874A86"/>
    <w:rsid w:val="00874DAC"/>
    <w:rsid w:val="00875B8D"/>
    <w:rsid w:val="00875D80"/>
    <w:rsid w:val="00875E69"/>
    <w:rsid w:val="00876031"/>
    <w:rsid w:val="0087619C"/>
    <w:rsid w:val="008765A4"/>
    <w:rsid w:val="008768CA"/>
    <w:rsid w:val="008773D4"/>
    <w:rsid w:val="00877494"/>
    <w:rsid w:val="00877EA6"/>
    <w:rsid w:val="00877EF9"/>
    <w:rsid w:val="00880559"/>
    <w:rsid w:val="008807BD"/>
    <w:rsid w:val="008808F9"/>
    <w:rsid w:val="00880FF7"/>
    <w:rsid w:val="008811ED"/>
    <w:rsid w:val="00881B98"/>
    <w:rsid w:val="00881CEB"/>
    <w:rsid w:val="00882365"/>
    <w:rsid w:val="00882AE0"/>
    <w:rsid w:val="00882C69"/>
    <w:rsid w:val="00882EA8"/>
    <w:rsid w:val="00882F12"/>
    <w:rsid w:val="00883063"/>
    <w:rsid w:val="00883168"/>
    <w:rsid w:val="008834CD"/>
    <w:rsid w:val="00883728"/>
    <w:rsid w:val="00884703"/>
    <w:rsid w:val="00884B7E"/>
    <w:rsid w:val="00884F4E"/>
    <w:rsid w:val="008863D0"/>
    <w:rsid w:val="00886422"/>
    <w:rsid w:val="0088691C"/>
    <w:rsid w:val="00886BC0"/>
    <w:rsid w:val="00886E56"/>
    <w:rsid w:val="0088735E"/>
    <w:rsid w:val="008873F5"/>
    <w:rsid w:val="00887615"/>
    <w:rsid w:val="008878EC"/>
    <w:rsid w:val="00887957"/>
    <w:rsid w:val="00887C52"/>
    <w:rsid w:val="00887D8C"/>
    <w:rsid w:val="00887E37"/>
    <w:rsid w:val="00890DD8"/>
    <w:rsid w:val="00890F79"/>
    <w:rsid w:val="008912F9"/>
    <w:rsid w:val="008916F0"/>
    <w:rsid w:val="00891FD1"/>
    <w:rsid w:val="0089262E"/>
    <w:rsid w:val="0089339C"/>
    <w:rsid w:val="00893663"/>
    <w:rsid w:val="00894069"/>
    <w:rsid w:val="008943AE"/>
    <w:rsid w:val="00895302"/>
    <w:rsid w:val="008953A5"/>
    <w:rsid w:val="008953F5"/>
    <w:rsid w:val="00895A83"/>
    <w:rsid w:val="00896192"/>
    <w:rsid w:val="00896849"/>
    <w:rsid w:val="008976F6"/>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5BC"/>
    <w:rsid w:val="008A699C"/>
    <w:rsid w:val="008A7B93"/>
    <w:rsid w:val="008B0A2F"/>
    <w:rsid w:val="008B0DCD"/>
    <w:rsid w:val="008B1662"/>
    <w:rsid w:val="008B192A"/>
    <w:rsid w:val="008B393F"/>
    <w:rsid w:val="008B44F1"/>
    <w:rsid w:val="008B477F"/>
    <w:rsid w:val="008B5306"/>
    <w:rsid w:val="008B560E"/>
    <w:rsid w:val="008B566A"/>
    <w:rsid w:val="008B5A1C"/>
    <w:rsid w:val="008B5C0C"/>
    <w:rsid w:val="008B681A"/>
    <w:rsid w:val="008B6DC9"/>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2FA"/>
    <w:rsid w:val="008C64ED"/>
    <w:rsid w:val="008C71A0"/>
    <w:rsid w:val="008C7888"/>
    <w:rsid w:val="008D017F"/>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41C"/>
    <w:rsid w:val="008D68F2"/>
    <w:rsid w:val="008D74D6"/>
    <w:rsid w:val="008E0BA7"/>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C3E"/>
    <w:rsid w:val="008E5567"/>
    <w:rsid w:val="008E58C9"/>
    <w:rsid w:val="008E596F"/>
    <w:rsid w:val="008E5E03"/>
    <w:rsid w:val="008E60D9"/>
    <w:rsid w:val="008E6339"/>
    <w:rsid w:val="008E6CAA"/>
    <w:rsid w:val="008E6E30"/>
    <w:rsid w:val="008E6E6E"/>
    <w:rsid w:val="008E72D2"/>
    <w:rsid w:val="008F0640"/>
    <w:rsid w:val="008F068E"/>
    <w:rsid w:val="008F1276"/>
    <w:rsid w:val="008F2003"/>
    <w:rsid w:val="008F2039"/>
    <w:rsid w:val="008F28D9"/>
    <w:rsid w:val="008F2BF7"/>
    <w:rsid w:val="008F2D46"/>
    <w:rsid w:val="008F2E9A"/>
    <w:rsid w:val="008F38E7"/>
    <w:rsid w:val="008F3A8F"/>
    <w:rsid w:val="008F3CE5"/>
    <w:rsid w:val="008F59F5"/>
    <w:rsid w:val="008F7308"/>
    <w:rsid w:val="00900B9A"/>
    <w:rsid w:val="00900E85"/>
    <w:rsid w:val="0090101E"/>
    <w:rsid w:val="00901335"/>
    <w:rsid w:val="0090138E"/>
    <w:rsid w:val="0090187C"/>
    <w:rsid w:val="00901FC4"/>
    <w:rsid w:val="009020CA"/>
    <w:rsid w:val="009024E8"/>
    <w:rsid w:val="0090271F"/>
    <w:rsid w:val="00902DB9"/>
    <w:rsid w:val="00902E36"/>
    <w:rsid w:val="00903DD4"/>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204"/>
    <w:rsid w:val="00912830"/>
    <w:rsid w:val="00912CD4"/>
    <w:rsid w:val="00913352"/>
    <w:rsid w:val="009136BC"/>
    <w:rsid w:val="00913C47"/>
    <w:rsid w:val="00913FB1"/>
    <w:rsid w:val="009145A4"/>
    <w:rsid w:val="009148CB"/>
    <w:rsid w:val="00914A57"/>
    <w:rsid w:val="009156A7"/>
    <w:rsid w:val="00915711"/>
    <w:rsid w:val="00915857"/>
    <w:rsid w:val="009161B2"/>
    <w:rsid w:val="00916DE0"/>
    <w:rsid w:val="00917374"/>
    <w:rsid w:val="0091771F"/>
    <w:rsid w:val="00917ABE"/>
    <w:rsid w:val="00917F83"/>
    <w:rsid w:val="00917F9E"/>
    <w:rsid w:val="0092024A"/>
    <w:rsid w:val="0092098D"/>
    <w:rsid w:val="00921F58"/>
    <w:rsid w:val="0092209D"/>
    <w:rsid w:val="00922509"/>
    <w:rsid w:val="00922CED"/>
    <w:rsid w:val="00922DC1"/>
    <w:rsid w:val="0092322B"/>
    <w:rsid w:val="00923274"/>
    <w:rsid w:val="00923814"/>
    <w:rsid w:val="00924497"/>
    <w:rsid w:val="00924827"/>
    <w:rsid w:val="00924D2C"/>
    <w:rsid w:val="0092657D"/>
    <w:rsid w:val="00931360"/>
    <w:rsid w:val="009314D4"/>
    <w:rsid w:val="009317BF"/>
    <w:rsid w:val="00931AF4"/>
    <w:rsid w:val="00933503"/>
    <w:rsid w:val="00933F83"/>
    <w:rsid w:val="00934101"/>
    <w:rsid w:val="009347F6"/>
    <w:rsid w:val="0093495A"/>
    <w:rsid w:val="00935949"/>
    <w:rsid w:val="00936071"/>
    <w:rsid w:val="00936657"/>
    <w:rsid w:val="00937007"/>
    <w:rsid w:val="00940212"/>
    <w:rsid w:val="0094105F"/>
    <w:rsid w:val="0094197F"/>
    <w:rsid w:val="00941D95"/>
    <w:rsid w:val="009423E8"/>
    <w:rsid w:val="0094272F"/>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D1C"/>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B0F"/>
    <w:rsid w:val="00960C32"/>
    <w:rsid w:val="00960CBE"/>
    <w:rsid w:val="00961318"/>
    <w:rsid w:val="009616AA"/>
    <w:rsid w:val="00961A09"/>
    <w:rsid w:val="00961B32"/>
    <w:rsid w:val="00962174"/>
    <w:rsid w:val="00962179"/>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90913"/>
    <w:rsid w:val="009917FD"/>
    <w:rsid w:val="00991EA8"/>
    <w:rsid w:val="00992531"/>
    <w:rsid w:val="00992D37"/>
    <w:rsid w:val="0099343F"/>
    <w:rsid w:val="00993898"/>
    <w:rsid w:val="00993EBD"/>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D1C"/>
    <w:rsid w:val="009A2E1F"/>
    <w:rsid w:val="009A3615"/>
    <w:rsid w:val="009A36A2"/>
    <w:rsid w:val="009A3791"/>
    <w:rsid w:val="009A3BED"/>
    <w:rsid w:val="009A4136"/>
    <w:rsid w:val="009A443C"/>
    <w:rsid w:val="009A47E3"/>
    <w:rsid w:val="009A4B5A"/>
    <w:rsid w:val="009A4C1F"/>
    <w:rsid w:val="009A50C5"/>
    <w:rsid w:val="009A5788"/>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41E2"/>
    <w:rsid w:val="009B5066"/>
    <w:rsid w:val="009B5412"/>
    <w:rsid w:val="009B56F2"/>
    <w:rsid w:val="009B5D29"/>
    <w:rsid w:val="009B5DDB"/>
    <w:rsid w:val="009B5DED"/>
    <w:rsid w:val="009B6E5C"/>
    <w:rsid w:val="009B701C"/>
    <w:rsid w:val="009B70A3"/>
    <w:rsid w:val="009B73A2"/>
    <w:rsid w:val="009B754E"/>
    <w:rsid w:val="009C0BBE"/>
    <w:rsid w:val="009C0E7D"/>
    <w:rsid w:val="009C16A1"/>
    <w:rsid w:val="009C19CE"/>
    <w:rsid w:val="009C19E9"/>
    <w:rsid w:val="009C1AA5"/>
    <w:rsid w:val="009C2148"/>
    <w:rsid w:val="009C23D7"/>
    <w:rsid w:val="009C2DF4"/>
    <w:rsid w:val="009C427D"/>
    <w:rsid w:val="009C4B6F"/>
    <w:rsid w:val="009C57C8"/>
    <w:rsid w:val="009C59B4"/>
    <w:rsid w:val="009C7072"/>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F27"/>
    <w:rsid w:val="009D4FAF"/>
    <w:rsid w:val="009D5E99"/>
    <w:rsid w:val="009D63AB"/>
    <w:rsid w:val="009D64FD"/>
    <w:rsid w:val="009D663A"/>
    <w:rsid w:val="009D6F1F"/>
    <w:rsid w:val="009D7755"/>
    <w:rsid w:val="009D775C"/>
    <w:rsid w:val="009D77E3"/>
    <w:rsid w:val="009D7D5A"/>
    <w:rsid w:val="009E02F7"/>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51BF"/>
    <w:rsid w:val="009E57A1"/>
    <w:rsid w:val="009E6E30"/>
    <w:rsid w:val="009E747C"/>
    <w:rsid w:val="009E74C4"/>
    <w:rsid w:val="009E79BE"/>
    <w:rsid w:val="009F07C1"/>
    <w:rsid w:val="009F080F"/>
    <w:rsid w:val="009F09C7"/>
    <w:rsid w:val="009F10C0"/>
    <w:rsid w:val="009F10CA"/>
    <w:rsid w:val="009F1D17"/>
    <w:rsid w:val="009F1F82"/>
    <w:rsid w:val="009F2F08"/>
    <w:rsid w:val="009F3289"/>
    <w:rsid w:val="009F381B"/>
    <w:rsid w:val="009F3A7D"/>
    <w:rsid w:val="009F3D18"/>
    <w:rsid w:val="009F407D"/>
    <w:rsid w:val="009F499C"/>
    <w:rsid w:val="009F4D66"/>
    <w:rsid w:val="009F51D3"/>
    <w:rsid w:val="009F59CE"/>
    <w:rsid w:val="009F5D9F"/>
    <w:rsid w:val="009F62E3"/>
    <w:rsid w:val="009F64AF"/>
    <w:rsid w:val="009F69DE"/>
    <w:rsid w:val="009F7994"/>
    <w:rsid w:val="009F799D"/>
    <w:rsid w:val="009F7C29"/>
    <w:rsid w:val="009F7E73"/>
    <w:rsid w:val="009F7E84"/>
    <w:rsid w:val="00A00EC3"/>
    <w:rsid w:val="00A01163"/>
    <w:rsid w:val="00A01324"/>
    <w:rsid w:val="00A01F9E"/>
    <w:rsid w:val="00A029FB"/>
    <w:rsid w:val="00A0342C"/>
    <w:rsid w:val="00A03918"/>
    <w:rsid w:val="00A03B42"/>
    <w:rsid w:val="00A0497D"/>
    <w:rsid w:val="00A05911"/>
    <w:rsid w:val="00A05DE2"/>
    <w:rsid w:val="00A06206"/>
    <w:rsid w:val="00A067FE"/>
    <w:rsid w:val="00A06C95"/>
    <w:rsid w:val="00A07512"/>
    <w:rsid w:val="00A07948"/>
    <w:rsid w:val="00A108CF"/>
    <w:rsid w:val="00A10C4B"/>
    <w:rsid w:val="00A10F02"/>
    <w:rsid w:val="00A11331"/>
    <w:rsid w:val="00A1158E"/>
    <w:rsid w:val="00A11888"/>
    <w:rsid w:val="00A138BD"/>
    <w:rsid w:val="00A14E25"/>
    <w:rsid w:val="00A14E7A"/>
    <w:rsid w:val="00A15FB2"/>
    <w:rsid w:val="00A16DF1"/>
    <w:rsid w:val="00A177E4"/>
    <w:rsid w:val="00A204CA"/>
    <w:rsid w:val="00A207D2"/>
    <w:rsid w:val="00A2115A"/>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C02"/>
    <w:rsid w:val="00A423AE"/>
    <w:rsid w:val="00A4289C"/>
    <w:rsid w:val="00A42D39"/>
    <w:rsid w:val="00A431FB"/>
    <w:rsid w:val="00A43A2E"/>
    <w:rsid w:val="00A4476C"/>
    <w:rsid w:val="00A4483A"/>
    <w:rsid w:val="00A44AE9"/>
    <w:rsid w:val="00A45665"/>
    <w:rsid w:val="00A46A39"/>
    <w:rsid w:val="00A46AB5"/>
    <w:rsid w:val="00A479B0"/>
    <w:rsid w:val="00A47B93"/>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582D"/>
    <w:rsid w:val="00A565A9"/>
    <w:rsid w:val="00A566A2"/>
    <w:rsid w:val="00A56E0F"/>
    <w:rsid w:val="00A57AD8"/>
    <w:rsid w:val="00A60262"/>
    <w:rsid w:val="00A603F1"/>
    <w:rsid w:val="00A6045F"/>
    <w:rsid w:val="00A609E4"/>
    <w:rsid w:val="00A61435"/>
    <w:rsid w:val="00A617B5"/>
    <w:rsid w:val="00A61839"/>
    <w:rsid w:val="00A61CFB"/>
    <w:rsid w:val="00A62BFC"/>
    <w:rsid w:val="00A6330F"/>
    <w:rsid w:val="00A634C3"/>
    <w:rsid w:val="00A64498"/>
    <w:rsid w:val="00A6496B"/>
    <w:rsid w:val="00A64C38"/>
    <w:rsid w:val="00A64E45"/>
    <w:rsid w:val="00A653E2"/>
    <w:rsid w:val="00A65425"/>
    <w:rsid w:val="00A65C1F"/>
    <w:rsid w:val="00A66990"/>
    <w:rsid w:val="00A674E1"/>
    <w:rsid w:val="00A679FB"/>
    <w:rsid w:val="00A70C35"/>
    <w:rsid w:val="00A70E9E"/>
    <w:rsid w:val="00A70FA0"/>
    <w:rsid w:val="00A7142D"/>
    <w:rsid w:val="00A718B6"/>
    <w:rsid w:val="00A718DA"/>
    <w:rsid w:val="00A71B77"/>
    <w:rsid w:val="00A7247E"/>
    <w:rsid w:val="00A72714"/>
    <w:rsid w:val="00A72801"/>
    <w:rsid w:val="00A73A2C"/>
    <w:rsid w:val="00A73BA5"/>
    <w:rsid w:val="00A73EC5"/>
    <w:rsid w:val="00A743AC"/>
    <w:rsid w:val="00A74780"/>
    <w:rsid w:val="00A74826"/>
    <w:rsid w:val="00A74C06"/>
    <w:rsid w:val="00A74FB2"/>
    <w:rsid w:val="00A750C7"/>
    <w:rsid w:val="00A75305"/>
    <w:rsid w:val="00A753E1"/>
    <w:rsid w:val="00A75F80"/>
    <w:rsid w:val="00A7641C"/>
    <w:rsid w:val="00A76589"/>
    <w:rsid w:val="00A775DD"/>
    <w:rsid w:val="00A77F59"/>
    <w:rsid w:val="00A80334"/>
    <w:rsid w:val="00A81004"/>
    <w:rsid w:val="00A81D89"/>
    <w:rsid w:val="00A82346"/>
    <w:rsid w:val="00A82448"/>
    <w:rsid w:val="00A825BF"/>
    <w:rsid w:val="00A82709"/>
    <w:rsid w:val="00A82E1C"/>
    <w:rsid w:val="00A845B8"/>
    <w:rsid w:val="00A84A45"/>
    <w:rsid w:val="00A85243"/>
    <w:rsid w:val="00A85BB3"/>
    <w:rsid w:val="00A85D75"/>
    <w:rsid w:val="00A8660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605E"/>
    <w:rsid w:val="00A96186"/>
    <w:rsid w:val="00A9671C"/>
    <w:rsid w:val="00A96F10"/>
    <w:rsid w:val="00A9769E"/>
    <w:rsid w:val="00A97749"/>
    <w:rsid w:val="00A978E7"/>
    <w:rsid w:val="00AA0D9D"/>
    <w:rsid w:val="00AA1553"/>
    <w:rsid w:val="00AA1755"/>
    <w:rsid w:val="00AA2876"/>
    <w:rsid w:val="00AA299D"/>
    <w:rsid w:val="00AA3330"/>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F3D"/>
    <w:rsid w:val="00AB504B"/>
    <w:rsid w:val="00AB5A5A"/>
    <w:rsid w:val="00AB5FC5"/>
    <w:rsid w:val="00AB6640"/>
    <w:rsid w:val="00AB68E6"/>
    <w:rsid w:val="00AB71C6"/>
    <w:rsid w:val="00AB7EA2"/>
    <w:rsid w:val="00AC0234"/>
    <w:rsid w:val="00AC0D69"/>
    <w:rsid w:val="00AC12D4"/>
    <w:rsid w:val="00AC1314"/>
    <w:rsid w:val="00AC1359"/>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659"/>
    <w:rsid w:val="00AD0B2B"/>
    <w:rsid w:val="00AD0BA4"/>
    <w:rsid w:val="00AD0C68"/>
    <w:rsid w:val="00AD0CE0"/>
    <w:rsid w:val="00AD0F1D"/>
    <w:rsid w:val="00AD155F"/>
    <w:rsid w:val="00AD17F7"/>
    <w:rsid w:val="00AD192C"/>
    <w:rsid w:val="00AD1EEB"/>
    <w:rsid w:val="00AD2619"/>
    <w:rsid w:val="00AD2E79"/>
    <w:rsid w:val="00AD34DA"/>
    <w:rsid w:val="00AD3EF4"/>
    <w:rsid w:val="00AD48F9"/>
    <w:rsid w:val="00AD4D8C"/>
    <w:rsid w:val="00AD50D4"/>
    <w:rsid w:val="00AD5229"/>
    <w:rsid w:val="00AD5427"/>
    <w:rsid w:val="00AD5B72"/>
    <w:rsid w:val="00AD6231"/>
    <w:rsid w:val="00AD6265"/>
    <w:rsid w:val="00AD74B1"/>
    <w:rsid w:val="00AD778F"/>
    <w:rsid w:val="00AD77DA"/>
    <w:rsid w:val="00AD7EB7"/>
    <w:rsid w:val="00AE06A4"/>
    <w:rsid w:val="00AE095D"/>
    <w:rsid w:val="00AE1871"/>
    <w:rsid w:val="00AE1A7A"/>
    <w:rsid w:val="00AE26C0"/>
    <w:rsid w:val="00AE2D09"/>
    <w:rsid w:val="00AE32B8"/>
    <w:rsid w:val="00AE35AC"/>
    <w:rsid w:val="00AE3ACD"/>
    <w:rsid w:val="00AE3C8B"/>
    <w:rsid w:val="00AE40EB"/>
    <w:rsid w:val="00AE474D"/>
    <w:rsid w:val="00AE4A32"/>
    <w:rsid w:val="00AE50B1"/>
    <w:rsid w:val="00AE52D8"/>
    <w:rsid w:val="00AE5708"/>
    <w:rsid w:val="00AE5998"/>
    <w:rsid w:val="00AE5A3F"/>
    <w:rsid w:val="00AE6169"/>
    <w:rsid w:val="00AE67B2"/>
    <w:rsid w:val="00AE691F"/>
    <w:rsid w:val="00AE6A18"/>
    <w:rsid w:val="00AE6C5B"/>
    <w:rsid w:val="00AE6C65"/>
    <w:rsid w:val="00AE7394"/>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2EA"/>
    <w:rsid w:val="00B0118B"/>
    <w:rsid w:val="00B018E8"/>
    <w:rsid w:val="00B01941"/>
    <w:rsid w:val="00B01A89"/>
    <w:rsid w:val="00B01CA8"/>
    <w:rsid w:val="00B021EE"/>
    <w:rsid w:val="00B024E5"/>
    <w:rsid w:val="00B03008"/>
    <w:rsid w:val="00B033FA"/>
    <w:rsid w:val="00B0343F"/>
    <w:rsid w:val="00B0381B"/>
    <w:rsid w:val="00B046A0"/>
    <w:rsid w:val="00B047ED"/>
    <w:rsid w:val="00B04A75"/>
    <w:rsid w:val="00B04BB6"/>
    <w:rsid w:val="00B04C28"/>
    <w:rsid w:val="00B052F3"/>
    <w:rsid w:val="00B05C95"/>
    <w:rsid w:val="00B0648D"/>
    <w:rsid w:val="00B069CE"/>
    <w:rsid w:val="00B07447"/>
    <w:rsid w:val="00B07AAA"/>
    <w:rsid w:val="00B10754"/>
    <w:rsid w:val="00B10B69"/>
    <w:rsid w:val="00B1117E"/>
    <w:rsid w:val="00B11743"/>
    <w:rsid w:val="00B1192D"/>
    <w:rsid w:val="00B1195F"/>
    <w:rsid w:val="00B11CB0"/>
    <w:rsid w:val="00B11DE2"/>
    <w:rsid w:val="00B11F59"/>
    <w:rsid w:val="00B12271"/>
    <w:rsid w:val="00B131E1"/>
    <w:rsid w:val="00B13682"/>
    <w:rsid w:val="00B13B79"/>
    <w:rsid w:val="00B149DA"/>
    <w:rsid w:val="00B1514F"/>
    <w:rsid w:val="00B15449"/>
    <w:rsid w:val="00B154C9"/>
    <w:rsid w:val="00B15627"/>
    <w:rsid w:val="00B15ADA"/>
    <w:rsid w:val="00B1607A"/>
    <w:rsid w:val="00B1608D"/>
    <w:rsid w:val="00B1608F"/>
    <w:rsid w:val="00B16626"/>
    <w:rsid w:val="00B1670A"/>
    <w:rsid w:val="00B17411"/>
    <w:rsid w:val="00B17ABD"/>
    <w:rsid w:val="00B20601"/>
    <w:rsid w:val="00B220A4"/>
    <w:rsid w:val="00B2265C"/>
    <w:rsid w:val="00B2397F"/>
    <w:rsid w:val="00B23A5E"/>
    <w:rsid w:val="00B23BCE"/>
    <w:rsid w:val="00B23FAA"/>
    <w:rsid w:val="00B24C53"/>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17B"/>
    <w:rsid w:val="00B37487"/>
    <w:rsid w:val="00B379C4"/>
    <w:rsid w:val="00B37D3A"/>
    <w:rsid w:val="00B40295"/>
    <w:rsid w:val="00B40C67"/>
    <w:rsid w:val="00B4164D"/>
    <w:rsid w:val="00B41AD2"/>
    <w:rsid w:val="00B41B8B"/>
    <w:rsid w:val="00B42016"/>
    <w:rsid w:val="00B422C3"/>
    <w:rsid w:val="00B42667"/>
    <w:rsid w:val="00B42FC8"/>
    <w:rsid w:val="00B4382A"/>
    <w:rsid w:val="00B438C4"/>
    <w:rsid w:val="00B4408A"/>
    <w:rsid w:val="00B444B8"/>
    <w:rsid w:val="00B4484B"/>
    <w:rsid w:val="00B450AE"/>
    <w:rsid w:val="00B450D2"/>
    <w:rsid w:val="00B4746E"/>
    <w:rsid w:val="00B47480"/>
    <w:rsid w:val="00B477E4"/>
    <w:rsid w:val="00B47D79"/>
    <w:rsid w:val="00B47F03"/>
    <w:rsid w:val="00B47FD1"/>
    <w:rsid w:val="00B50027"/>
    <w:rsid w:val="00B50ADC"/>
    <w:rsid w:val="00B5138B"/>
    <w:rsid w:val="00B516BB"/>
    <w:rsid w:val="00B51B0A"/>
    <w:rsid w:val="00B51F9D"/>
    <w:rsid w:val="00B5205D"/>
    <w:rsid w:val="00B520BF"/>
    <w:rsid w:val="00B523ED"/>
    <w:rsid w:val="00B52D96"/>
    <w:rsid w:val="00B53197"/>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DD2"/>
    <w:rsid w:val="00B61417"/>
    <w:rsid w:val="00B62091"/>
    <w:rsid w:val="00B623BD"/>
    <w:rsid w:val="00B62989"/>
    <w:rsid w:val="00B62D32"/>
    <w:rsid w:val="00B62E9A"/>
    <w:rsid w:val="00B6310C"/>
    <w:rsid w:val="00B633C3"/>
    <w:rsid w:val="00B6406E"/>
    <w:rsid w:val="00B6429A"/>
    <w:rsid w:val="00B642B6"/>
    <w:rsid w:val="00B649A3"/>
    <w:rsid w:val="00B64B73"/>
    <w:rsid w:val="00B651E2"/>
    <w:rsid w:val="00B65493"/>
    <w:rsid w:val="00B65637"/>
    <w:rsid w:val="00B6570F"/>
    <w:rsid w:val="00B65E42"/>
    <w:rsid w:val="00B66388"/>
    <w:rsid w:val="00B6646D"/>
    <w:rsid w:val="00B6737A"/>
    <w:rsid w:val="00B675C6"/>
    <w:rsid w:val="00B67EA2"/>
    <w:rsid w:val="00B700C8"/>
    <w:rsid w:val="00B7019C"/>
    <w:rsid w:val="00B701A0"/>
    <w:rsid w:val="00B7070B"/>
    <w:rsid w:val="00B70CE3"/>
    <w:rsid w:val="00B710EF"/>
    <w:rsid w:val="00B712D6"/>
    <w:rsid w:val="00B71F94"/>
    <w:rsid w:val="00B72528"/>
    <w:rsid w:val="00B72B1A"/>
    <w:rsid w:val="00B72CC9"/>
    <w:rsid w:val="00B7308F"/>
    <w:rsid w:val="00B732D6"/>
    <w:rsid w:val="00B735A4"/>
    <w:rsid w:val="00B73C50"/>
    <w:rsid w:val="00B73D0C"/>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29FA"/>
    <w:rsid w:val="00B82DD7"/>
    <w:rsid w:val="00B83F9A"/>
    <w:rsid w:val="00B83FE4"/>
    <w:rsid w:val="00B84A9E"/>
    <w:rsid w:val="00B84B18"/>
    <w:rsid w:val="00B85C46"/>
    <w:rsid w:val="00B85F74"/>
    <w:rsid w:val="00B85FDA"/>
    <w:rsid w:val="00B86855"/>
    <w:rsid w:val="00B86A6B"/>
    <w:rsid w:val="00B86BE3"/>
    <w:rsid w:val="00B8722E"/>
    <w:rsid w:val="00B8739B"/>
    <w:rsid w:val="00B87F31"/>
    <w:rsid w:val="00B901CE"/>
    <w:rsid w:val="00B901F2"/>
    <w:rsid w:val="00B904AF"/>
    <w:rsid w:val="00B91065"/>
    <w:rsid w:val="00B912B1"/>
    <w:rsid w:val="00B919F2"/>
    <w:rsid w:val="00B9223C"/>
    <w:rsid w:val="00B92742"/>
    <w:rsid w:val="00B948C2"/>
    <w:rsid w:val="00B94A1D"/>
    <w:rsid w:val="00B94C9F"/>
    <w:rsid w:val="00B951D4"/>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ABC"/>
    <w:rsid w:val="00BA2E64"/>
    <w:rsid w:val="00BA3230"/>
    <w:rsid w:val="00BA3763"/>
    <w:rsid w:val="00BA37B5"/>
    <w:rsid w:val="00BA3913"/>
    <w:rsid w:val="00BA4B67"/>
    <w:rsid w:val="00BA54C9"/>
    <w:rsid w:val="00BA5608"/>
    <w:rsid w:val="00BA57C9"/>
    <w:rsid w:val="00BA5D06"/>
    <w:rsid w:val="00BA601F"/>
    <w:rsid w:val="00BA64A9"/>
    <w:rsid w:val="00BA6B3D"/>
    <w:rsid w:val="00BA6C11"/>
    <w:rsid w:val="00BA74DA"/>
    <w:rsid w:val="00BA7FDD"/>
    <w:rsid w:val="00BB0470"/>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8B2"/>
    <w:rsid w:val="00BC2C61"/>
    <w:rsid w:val="00BC2D6C"/>
    <w:rsid w:val="00BC2D7A"/>
    <w:rsid w:val="00BC3069"/>
    <w:rsid w:val="00BC30E7"/>
    <w:rsid w:val="00BC3147"/>
    <w:rsid w:val="00BC39AD"/>
    <w:rsid w:val="00BC3A5F"/>
    <w:rsid w:val="00BC3F2D"/>
    <w:rsid w:val="00BC41B5"/>
    <w:rsid w:val="00BC5128"/>
    <w:rsid w:val="00BC5196"/>
    <w:rsid w:val="00BC5A4D"/>
    <w:rsid w:val="00BC7783"/>
    <w:rsid w:val="00BD091C"/>
    <w:rsid w:val="00BD0927"/>
    <w:rsid w:val="00BD0E43"/>
    <w:rsid w:val="00BD0FCF"/>
    <w:rsid w:val="00BD1631"/>
    <w:rsid w:val="00BD1A91"/>
    <w:rsid w:val="00BD26C2"/>
    <w:rsid w:val="00BD2D3E"/>
    <w:rsid w:val="00BD304C"/>
    <w:rsid w:val="00BD31D3"/>
    <w:rsid w:val="00BD3FF4"/>
    <w:rsid w:val="00BD55FC"/>
    <w:rsid w:val="00BD5CAD"/>
    <w:rsid w:val="00BD6273"/>
    <w:rsid w:val="00BD67B1"/>
    <w:rsid w:val="00BD74F3"/>
    <w:rsid w:val="00BE1728"/>
    <w:rsid w:val="00BE17BB"/>
    <w:rsid w:val="00BE22FC"/>
    <w:rsid w:val="00BE2E64"/>
    <w:rsid w:val="00BE3381"/>
    <w:rsid w:val="00BE3EC2"/>
    <w:rsid w:val="00BE4157"/>
    <w:rsid w:val="00BE45EB"/>
    <w:rsid w:val="00BE48EB"/>
    <w:rsid w:val="00BE4BD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630D"/>
    <w:rsid w:val="00BF67C1"/>
    <w:rsid w:val="00BF6A4B"/>
    <w:rsid w:val="00BF6A84"/>
    <w:rsid w:val="00BF6EB6"/>
    <w:rsid w:val="00BF705C"/>
    <w:rsid w:val="00BF7E91"/>
    <w:rsid w:val="00C00C8B"/>
    <w:rsid w:val="00C01E8E"/>
    <w:rsid w:val="00C0247A"/>
    <w:rsid w:val="00C02645"/>
    <w:rsid w:val="00C03051"/>
    <w:rsid w:val="00C03D2D"/>
    <w:rsid w:val="00C03DC0"/>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43E"/>
    <w:rsid w:val="00C45188"/>
    <w:rsid w:val="00C4535E"/>
    <w:rsid w:val="00C45DD4"/>
    <w:rsid w:val="00C467BB"/>
    <w:rsid w:val="00C46BDB"/>
    <w:rsid w:val="00C47BAC"/>
    <w:rsid w:val="00C47D2D"/>
    <w:rsid w:val="00C47F3D"/>
    <w:rsid w:val="00C47F51"/>
    <w:rsid w:val="00C50EAE"/>
    <w:rsid w:val="00C50FD7"/>
    <w:rsid w:val="00C51D27"/>
    <w:rsid w:val="00C51EFA"/>
    <w:rsid w:val="00C520BC"/>
    <w:rsid w:val="00C521A1"/>
    <w:rsid w:val="00C52972"/>
    <w:rsid w:val="00C52B70"/>
    <w:rsid w:val="00C532FE"/>
    <w:rsid w:val="00C534FC"/>
    <w:rsid w:val="00C5351C"/>
    <w:rsid w:val="00C5354B"/>
    <w:rsid w:val="00C54475"/>
    <w:rsid w:val="00C54554"/>
    <w:rsid w:val="00C54C10"/>
    <w:rsid w:val="00C54E61"/>
    <w:rsid w:val="00C551BF"/>
    <w:rsid w:val="00C556FB"/>
    <w:rsid w:val="00C56804"/>
    <w:rsid w:val="00C56928"/>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5C4C"/>
    <w:rsid w:val="00C65F6D"/>
    <w:rsid w:val="00C65FAE"/>
    <w:rsid w:val="00C66162"/>
    <w:rsid w:val="00C66163"/>
    <w:rsid w:val="00C66876"/>
    <w:rsid w:val="00C67098"/>
    <w:rsid w:val="00C673A6"/>
    <w:rsid w:val="00C67555"/>
    <w:rsid w:val="00C70487"/>
    <w:rsid w:val="00C7087A"/>
    <w:rsid w:val="00C708AD"/>
    <w:rsid w:val="00C709C5"/>
    <w:rsid w:val="00C709E8"/>
    <w:rsid w:val="00C70B2E"/>
    <w:rsid w:val="00C70E1B"/>
    <w:rsid w:val="00C712F3"/>
    <w:rsid w:val="00C7199A"/>
    <w:rsid w:val="00C725A5"/>
    <w:rsid w:val="00C72837"/>
    <w:rsid w:val="00C741E5"/>
    <w:rsid w:val="00C74A7B"/>
    <w:rsid w:val="00C74B21"/>
    <w:rsid w:val="00C750AD"/>
    <w:rsid w:val="00C768BB"/>
    <w:rsid w:val="00C7710F"/>
    <w:rsid w:val="00C773BD"/>
    <w:rsid w:val="00C77701"/>
    <w:rsid w:val="00C81452"/>
    <w:rsid w:val="00C821D8"/>
    <w:rsid w:val="00C8235D"/>
    <w:rsid w:val="00C8253A"/>
    <w:rsid w:val="00C83189"/>
    <w:rsid w:val="00C8330B"/>
    <w:rsid w:val="00C8368A"/>
    <w:rsid w:val="00C83A13"/>
    <w:rsid w:val="00C844E3"/>
    <w:rsid w:val="00C8454C"/>
    <w:rsid w:val="00C85572"/>
    <w:rsid w:val="00C859B9"/>
    <w:rsid w:val="00C870DE"/>
    <w:rsid w:val="00C87143"/>
    <w:rsid w:val="00C874BF"/>
    <w:rsid w:val="00C8796D"/>
    <w:rsid w:val="00C87D09"/>
    <w:rsid w:val="00C901CE"/>
    <w:rsid w:val="00C903F3"/>
    <w:rsid w:val="00C9045E"/>
    <w:rsid w:val="00C9062C"/>
    <w:rsid w:val="00C9068C"/>
    <w:rsid w:val="00C90F53"/>
    <w:rsid w:val="00C91051"/>
    <w:rsid w:val="00C9285D"/>
    <w:rsid w:val="00C92967"/>
    <w:rsid w:val="00C9299B"/>
    <w:rsid w:val="00C92C96"/>
    <w:rsid w:val="00C9327D"/>
    <w:rsid w:val="00C9366A"/>
    <w:rsid w:val="00C93917"/>
    <w:rsid w:val="00C9499A"/>
    <w:rsid w:val="00C94B66"/>
    <w:rsid w:val="00C94C55"/>
    <w:rsid w:val="00C94F58"/>
    <w:rsid w:val="00C96B15"/>
    <w:rsid w:val="00C96B8C"/>
    <w:rsid w:val="00C96CAE"/>
    <w:rsid w:val="00C974F4"/>
    <w:rsid w:val="00C97780"/>
    <w:rsid w:val="00C97B36"/>
    <w:rsid w:val="00C97B90"/>
    <w:rsid w:val="00C97DD9"/>
    <w:rsid w:val="00CA08C8"/>
    <w:rsid w:val="00CA0C6F"/>
    <w:rsid w:val="00CA1196"/>
    <w:rsid w:val="00CA12AE"/>
    <w:rsid w:val="00CA160C"/>
    <w:rsid w:val="00CA2A2E"/>
    <w:rsid w:val="00CA2A63"/>
    <w:rsid w:val="00CA2F77"/>
    <w:rsid w:val="00CA3CB5"/>
    <w:rsid w:val="00CA3CE7"/>
    <w:rsid w:val="00CA3D0C"/>
    <w:rsid w:val="00CA4BF0"/>
    <w:rsid w:val="00CA4CC4"/>
    <w:rsid w:val="00CA4D56"/>
    <w:rsid w:val="00CA4F75"/>
    <w:rsid w:val="00CA514B"/>
    <w:rsid w:val="00CA55A2"/>
    <w:rsid w:val="00CA5628"/>
    <w:rsid w:val="00CA5FBE"/>
    <w:rsid w:val="00CA6073"/>
    <w:rsid w:val="00CA654B"/>
    <w:rsid w:val="00CA77B9"/>
    <w:rsid w:val="00CA7A7B"/>
    <w:rsid w:val="00CA7FB5"/>
    <w:rsid w:val="00CB09D3"/>
    <w:rsid w:val="00CB0ACB"/>
    <w:rsid w:val="00CB1831"/>
    <w:rsid w:val="00CB192D"/>
    <w:rsid w:val="00CB20EE"/>
    <w:rsid w:val="00CB2B0B"/>
    <w:rsid w:val="00CB2BE5"/>
    <w:rsid w:val="00CB35F3"/>
    <w:rsid w:val="00CB46EE"/>
    <w:rsid w:val="00CB474B"/>
    <w:rsid w:val="00CB54BF"/>
    <w:rsid w:val="00CB5616"/>
    <w:rsid w:val="00CB5AE0"/>
    <w:rsid w:val="00CB5CEE"/>
    <w:rsid w:val="00CB6A1E"/>
    <w:rsid w:val="00CB77F1"/>
    <w:rsid w:val="00CB7E32"/>
    <w:rsid w:val="00CC05BA"/>
    <w:rsid w:val="00CC1F68"/>
    <w:rsid w:val="00CC20D7"/>
    <w:rsid w:val="00CC2B2F"/>
    <w:rsid w:val="00CC2F19"/>
    <w:rsid w:val="00CC365E"/>
    <w:rsid w:val="00CC50C8"/>
    <w:rsid w:val="00CC54EA"/>
    <w:rsid w:val="00CC59C6"/>
    <w:rsid w:val="00CC67AE"/>
    <w:rsid w:val="00CC69A7"/>
    <w:rsid w:val="00CC6BD1"/>
    <w:rsid w:val="00CC6F30"/>
    <w:rsid w:val="00CC7955"/>
    <w:rsid w:val="00CD00B8"/>
    <w:rsid w:val="00CD0243"/>
    <w:rsid w:val="00CD1B51"/>
    <w:rsid w:val="00CD1CFE"/>
    <w:rsid w:val="00CD23A8"/>
    <w:rsid w:val="00CD270F"/>
    <w:rsid w:val="00CD2EA0"/>
    <w:rsid w:val="00CD3E58"/>
    <w:rsid w:val="00CD3E86"/>
    <w:rsid w:val="00CD41B8"/>
    <w:rsid w:val="00CD4A61"/>
    <w:rsid w:val="00CD4A75"/>
    <w:rsid w:val="00CD4C7B"/>
    <w:rsid w:val="00CD5176"/>
    <w:rsid w:val="00CD5436"/>
    <w:rsid w:val="00CD5D58"/>
    <w:rsid w:val="00CD5E99"/>
    <w:rsid w:val="00CD6435"/>
    <w:rsid w:val="00CD6842"/>
    <w:rsid w:val="00CD78D2"/>
    <w:rsid w:val="00CE0288"/>
    <w:rsid w:val="00CE054B"/>
    <w:rsid w:val="00CE0A16"/>
    <w:rsid w:val="00CE0BBA"/>
    <w:rsid w:val="00CE0C16"/>
    <w:rsid w:val="00CE1095"/>
    <w:rsid w:val="00CE1394"/>
    <w:rsid w:val="00CE1A7D"/>
    <w:rsid w:val="00CE27D3"/>
    <w:rsid w:val="00CE3213"/>
    <w:rsid w:val="00CE3B81"/>
    <w:rsid w:val="00CE3BD1"/>
    <w:rsid w:val="00CE3D00"/>
    <w:rsid w:val="00CE3E5A"/>
    <w:rsid w:val="00CE475C"/>
    <w:rsid w:val="00CE476C"/>
    <w:rsid w:val="00CE5A3E"/>
    <w:rsid w:val="00CE5AB8"/>
    <w:rsid w:val="00CE6BF3"/>
    <w:rsid w:val="00CE7127"/>
    <w:rsid w:val="00CE7822"/>
    <w:rsid w:val="00CE7CBD"/>
    <w:rsid w:val="00CF07F5"/>
    <w:rsid w:val="00CF0F49"/>
    <w:rsid w:val="00CF120C"/>
    <w:rsid w:val="00CF15DD"/>
    <w:rsid w:val="00CF2C4F"/>
    <w:rsid w:val="00CF2C9F"/>
    <w:rsid w:val="00CF2F60"/>
    <w:rsid w:val="00CF2FD0"/>
    <w:rsid w:val="00CF3059"/>
    <w:rsid w:val="00CF3C2E"/>
    <w:rsid w:val="00CF3E63"/>
    <w:rsid w:val="00CF4860"/>
    <w:rsid w:val="00CF5B54"/>
    <w:rsid w:val="00CF5B76"/>
    <w:rsid w:val="00CF77AE"/>
    <w:rsid w:val="00CF79B4"/>
    <w:rsid w:val="00D00174"/>
    <w:rsid w:val="00D00217"/>
    <w:rsid w:val="00D0039B"/>
    <w:rsid w:val="00D00C0E"/>
    <w:rsid w:val="00D00E4C"/>
    <w:rsid w:val="00D01329"/>
    <w:rsid w:val="00D015EF"/>
    <w:rsid w:val="00D017C9"/>
    <w:rsid w:val="00D01E59"/>
    <w:rsid w:val="00D01E5B"/>
    <w:rsid w:val="00D02264"/>
    <w:rsid w:val="00D023DA"/>
    <w:rsid w:val="00D0310E"/>
    <w:rsid w:val="00D03911"/>
    <w:rsid w:val="00D04103"/>
    <w:rsid w:val="00D048E7"/>
    <w:rsid w:val="00D05687"/>
    <w:rsid w:val="00D05C9E"/>
    <w:rsid w:val="00D06427"/>
    <w:rsid w:val="00D06BF8"/>
    <w:rsid w:val="00D07251"/>
    <w:rsid w:val="00D074A7"/>
    <w:rsid w:val="00D07A30"/>
    <w:rsid w:val="00D103FC"/>
    <w:rsid w:val="00D10581"/>
    <w:rsid w:val="00D10E72"/>
    <w:rsid w:val="00D11700"/>
    <w:rsid w:val="00D11DF3"/>
    <w:rsid w:val="00D120B0"/>
    <w:rsid w:val="00D12C8F"/>
    <w:rsid w:val="00D12DDF"/>
    <w:rsid w:val="00D12ECF"/>
    <w:rsid w:val="00D1335D"/>
    <w:rsid w:val="00D133BA"/>
    <w:rsid w:val="00D138B4"/>
    <w:rsid w:val="00D13E75"/>
    <w:rsid w:val="00D14063"/>
    <w:rsid w:val="00D145B1"/>
    <w:rsid w:val="00D145ED"/>
    <w:rsid w:val="00D15D17"/>
    <w:rsid w:val="00D16129"/>
    <w:rsid w:val="00D16A69"/>
    <w:rsid w:val="00D16D3E"/>
    <w:rsid w:val="00D16E75"/>
    <w:rsid w:val="00D16FC8"/>
    <w:rsid w:val="00D1739A"/>
    <w:rsid w:val="00D1745E"/>
    <w:rsid w:val="00D177F8"/>
    <w:rsid w:val="00D20104"/>
    <w:rsid w:val="00D20B74"/>
    <w:rsid w:val="00D20E7D"/>
    <w:rsid w:val="00D212B7"/>
    <w:rsid w:val="00D22628"/>
    <w:rsid w:val="00D22BA7"/>
    <w:rsid w:val="00D22E47"/>
    <w:rsid w:val="00D23786"/>
    <w:rsid w:val="00D239FF"/>
    <w:rsid w:val="00D23A35"/>
    <w:rsid w:val="00D23AE6"/>
    <w:rsid w:val="00D23C59"/>
    <w:rsid w:val="00D23E60"/>
    <w:rsid w:val="00D25AB5"/>
    <w:rsid w:val="00D25F15"/>
    <w:rsid w:val="00D2673E"/>
    <w:rsid w:val="00D26AA2"/>
    <w:rsid w:val="00D26AE9"/>
    <w:rsid w:val="00D272E6"/>
    <w:rsid w:val="00D276C9"/>
    <w:rsid w:val="00D27780"/>
    <w:rsid w:val="00D27887"/>
    <w:rsid w:val="00D27E3D"/>
    <w:rsid w:val="00D30301"/>
    <w:rsid w:val="00D3057D"/>
    <w:rsid w:val="00D30A67"/>
    <w:rsid w:val="00D30C7D"/>
    <w:rsid w:val="00D30C7E"/>
    <w:rsid w:val="00D310DF"/>
    <w:rsid w:val="00D3258F"/>
    <w:rsid w:val="00D33118"/>
    <w:rsid w:val="00D33A18"/>
    <w:rsid w:val="00D34230"/>
    <w:rsid w:val="00D34997"/>
    <w:rsid w:val="00D349A9"/>
    <w:rsid w:val="00D34B1E"/>
    <w:rsid w:val="00D359EA"/>
    <w:rsid w:val="00D35C14"/>
    <w:rsid w:val="00D366C1"/>
    <w:rsid w:val="00D36B2F"/>
    <w:rsid w:val="00D37732"/>
    <w:rsid w:val="00D37906"/>
    <w:rsid w:val="00D37BA4"/>
    <w:rsid w:val="00D402F5"/>
    <w:rsid w:val="00D4033E"/>
    <w:rsid w:val="00D40727"/>
    <w:rsid w:val="00D40933"/>
    <w:rsid w:val="00D41585"/>
    <w:rsid w:val="00D418EC"/>
    <w:rsid w:val="00D42844"/>
    <w:rsid w:val="00D43109"/>
    <w:rsid w:val="00D43FBF"/>
    <w:rsid w:val="00D44163"/>
    <w:rsid w:val="00D44328"/>
    <w:rsid w:val="00D44C25"/>
    <w:rsid w:val="00D450E9"/>
    <w:rsid w:val="00D45A7D"/>
    <w:rsid w:val="00D45EC0"/>
    <w:rsid w:val="00D46200"/>
    <w:rsid w:val="00D46C79"/>
    <w:rsid w:val="00D46E64"/>
    <w:rsid w:val="00D47464"/>
    <w:rsid w:val="00D47740"/>
    <w:rsid w:val="00D50476"/>
    <w:rsid w:val="00D509AD"/>
    <w:rsid w:val="00D50A56"/>
    <w:rsid w:val="00D50FAB"/>
    <w:rsid w:val="00D51054"/>
    <w:rsid w:val="00D511FB"/>
    <w:rsid w:val="00D52212"/>
    <w:rsid w:val="00D536D1"/>
    <w:rsid w:val="00D53F4D"/>
    <w:rsid w:val="00D548D7"/>
    <w:rsid w:val="00D54ECF"/>
    <w:rsid w:val="00D54EF9"/>
    <w:rsid w:val="00D55496"/>
    <w:rsid w:val="00D5555E"/>
    <w:rsid w:val="00D555A7"/>
    <w:rsid w:val="00D5621D"/>
    <w:rsid w:val="00D56D4F"/>
    <w:rsid w:val="00D572C1"/>
    <w:rsid w:val="00D57716"/>
    <w:rsid w:val="00D57B51"/>
    <w:rsid w:val="00D60027"/>
    <w:rsid w:val="00D604C0"/>
    <w:rsid w:val="00D6117F"/>
    <w:rsid w:val="00D61338"/>
    <w:rsid w:val="00D61339"/>
    <w:rsid w:val="00D61B4D"/>
    <w:rsid w:val="00D62E82"/>
    <w:rsid w:val="00D62F93"/>
    <w:rsid w:val="00D63BB4"/>
    <w:rsid w:val="00D64033"/>
    <w:rsid w:val="00D641A2"/>
    <w:rsid w:val="00D641AE"/>
    <w:rsid w:val="00D646DB"/>
    <w:rsid w:val="00D64B2D"/>
    <w:rsid w:val="00D65F4C"/>
    <w:rsid w:val="00D669E9"/>
    <w:rsid w:val="00D66F34"/>
    <w:rsid w:val="00D679C7"/>
    <w:rsid w:val="00D7053B"/>
    <w:rsid w:val="00D705D5"/>
    <w:rsid w:val="00D71377"/>
    <w:rsid w:val="00D71444"/>
    <w:rsid w:val="00D722CD"/>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A4"/>
    <w:rsid w:val="00D80795"/>
    <w:rsid w:val="00D80A1F"/>
    <w:rsid w:val="00D80F5E"/>
    <w:rsid w:val="00D81B94"/>
    <w:rsid w:val="00D81B9C"/>
    <w:rsid w:val="00D81E07"/>
    <w:rsid w:val="00D81F19"/>
    <w:rsid w:val="00D82DC3"/>
    <w:rsid w:val="00D83E5E"/>
    <w:rsid w:val="00D84F19"/>
    <w:rsid w:val="00D85C64"/>
    <w:rsid w:val="00D86932"/>
    <w:rsid w:val="00D8694E"/>
    <w:rsid w:val="00D86C62"/>
    <w:rsid w:val="00D870B2"/>
    <w:rsid w:val="00D87A08"/>
    <w:rsid w:val="00D87E00"/>
    <w:rsid w:val="00D87F5A"/>
    <w:rsid w:val="00D90351"/>
    <w:rsid w:val="00D90718"/>
    <w:rsid w:val="00D90F3D"/>
    <w:rsid w:val="00D911B2"/>
    <w:rsid w:val="00D9134D"/>
    <w:rsid w:val="00D915DA"/>
    <w:rsid w:val="00D91A9B"/>
    <w:rsid w:val="00D91BCA"/>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094E"/>
    <w:rsid w:val="00DA1584"/>
    <w:rsid w:val="00DA192E"/>
    <w:rsid w:val="00DA1E58"/>
    <w:rsid w:val="00DA1EBA"/>
    <w:rsid w:val="00DA2930"/>
    <w:rsid w:val="00DA2BED"/>
    <w:rsid w:val="00DA343D"/>
    <w:rsid w:val="00DA4533"/>
    <w:rsid w:val="00DA5135"/>
    <w:rsid w:val="00DA5616"/>
    <w:rsid w:val="00DA5C4E"/>
    <w:rsid w:val="00DA5CBB"/>
    <w:rsid w:val="00DA5CFC"/>
    <w:rsid w:val="00DA5EC7"/>
    <w:rsid w:val="00DA5F98"/>
    <w:rsid w:val="00DA6227"/>
    <w:rsid w:val="00DA7A03"/>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C042D"/>
    <w:rsid w:val="00DC17FD"/>
    <w:rsid w:val="00DC1FD9"/>
    <w:rsid w:val="00DC262B"/>
    <w:rsid w:val="00DC2D95"/>
    <w:rsid w:val="00DC309B"/>
    <w:rsid w:val="00DC3231"/>
    <w:rsid w:val="00DC3B63"/>
    <w:rsid w:val="00DC3B85"/>
    <w:rsid w:val="00DC3FEB"/>
    <w:rsid w:val="00DC41E9"/>
    <w:rsid w:val="00DC451D"/>
    <w:rsid w:val="00DC4DA2"/>
    <w:rsid w:val="00DC50B4"/>
    <w:rsid w:val="00DC5A84"/>
    <w:rsid w:val="00DC5F5E"/>
    <w:rsid w:val="00DC5F65"/>
    <w:rsid w:val="00DC731A"/>
    <w:rsid w:val="00DC7854"/>
    <w:rsid w:val="00DC7859"/>
    <w:rsid w:val="00DC78A1"/>
    <w:rsid w:val="00DD06F0"/>
    <w:rsid w:val="00DD102D"/>
    <w:rsid w:val="00DD28C0"/>
    <w:rsid w:val="00DD2D30"/>
    <w:rsid w:val="00DD43BA"/>
    <w:rsid w:val="00DD4C64"/>
    <w:rsid w:val="00DD50E2"/>
    <w:rsid w:val="00DD5312"/>
    <w:rsid w:val="00DD70DE"/>
    <w:rsid w:val="00DD70FA"/>
    <w:rsid w:val="00DD722F"/>
    <w:rsid w:val="00DD771D"/>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7030"/>
    <w:rsid w:val="00DE7DCD"/>
    <w:rsid w:val="00DF04A8"/>
    <w:rsid w:val="00DF06BD"/>
    <w:rsid w:val="00DF077A"/>
    <w:rsid w:val="00DF08B7"/>
    <w:rsid w:val="00DF0B7F"/>
    <w:rsid w:val="00DF1BB9"/>
    <w:rsid w:val="00DF2B7B"/>
    <w:rsid w:val="00DF4A7C"/>
    <w:rsid w:val="00DF4D3E"/>
    <w:rsid w:val="00DF5B0C"/>
    <w:rsid w:val="00DF62E6"/>
    <w:rsid w:val="00DF761B"/>
    <w:rsid w:val="00DF7733"/>
    <w:rsid w:val="00DF796C"/>
    <w:rsid w:val="00DF7AD8"/>
    <w:rsid w:val="00E00223"/>
    <w:rsid w:val="00E006E8"/>
    <w:rsid w:val="00E0098E"/>
    <w:rsid w:val="00E020D9"/>
    <w:rsid w:val="00E02297"/>
    <w:rsid w:val="00E02F6A"/>
    <w:rsid w:val="00E03198"/>
    <w:rsid w:val="00E0330F"/>
    <w:rsid w:val="00E035DC"/>
    <w:rsid w:val="00E03A46"/>
    <w:rsid w:val="00E03C19"/>
    <w:rsid w:val="00E03F18"/>
    <w:rsid w:val="00E0415B"/>
    <w:rsid w:val="00E044B2"/>
    <w:rsid w:val="00E058CC"/>
    <w:rsid w:val="00E06135"/>
    <w:rsid w:val="00E062E3"/>
    <w:rsid w:val="00E074C7"/>
    <w:rsid w:val="00E077B2"/>
    <w:rsid w:val="00E07960"/>
    <w:rsid w:val="00E10477"/>
    <w:rsid w:val="00E1061A"/>
    <w:rsid w:val="00E10D62"/>
    <w:rsid w:val="00E113C0"/>
    <w:rsid w:val="00E12190"/>
    <w:rsid w:val="00E12C52"/>
    <w:rsid w:val="00E13974"/>
    <w:rsid w:val="00E14D0A"/>
    <w:rsid w:val="00E14E0F"/>
    <w:rsid w:val="00E179EB"/>
    <w:rsid w:val="00E17BC2"/>
    <w:rsid w:val="00E2016B"/>
    <w:rsid w:val="00E20D6B"/>
    <w:rsid w:val="00E2145E"/>
    <w:rsid w:val="00E21F36"/>
    <w:rsid w:val="00E22C13"/>
    <w:rsid w:val="00E22E0C"/>
    <w:rsid w:val="00E23537"/>
    <w:rsid w:val="00E23973"/>
    <w:rsid w:val="00E23EAD"/>
    <w:rsid w:val="00E24530"/>
    <w:rsid w:val="00E250F4"/>
    <w:rsid w:val="00E251B4"/>
    <w:rsid w:val="00E25BEF"/>
    <w:rsid w:val="00E25C19"/>
    <w:rsid w:val="00E27211"/>
    <w:rsid w:val="00E30372"/>
    <w:rsid w:val="00E30618"/>
    <w:rsid w:val="00E307FC"/>
    <w:rsid w:val="00E3081C"/>
    <w:rsid w:val="00E30DC9"/>
    <w:rsid w:val="00E313B9"/>
    <w:rsid w:val="00E3191A"/>
    <w:rsid w:val="00E31932"/>
    <w:rsid w:val="00E31E89"/>
    <w:rsid w:val="00E32571"/>
    <w:rsid w:val="00E33147"/>
    <w:rsid w:val="00E3337E"/>
    <w:rsid w:val="00E3356D"/>
    <w:rsid w:val="00E33A8A"/>
    <w:rsid w:val="00E34168"/>
    <w:rsid w:val="00E348F9"/>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856"/>
    <w:rsid w:val="00E43A96"/>
    <w:rsid w:val="00E43DB9"/>
    <w:rsid w:val="00E442E6"/>
    <w:rsid w:val="00E448A1"/>
    <w:rsid w:val="00E451D4"/>
    <w:rsid w:val="00E45C6E"/>
    <w:rsid w:val="00E45DC2"/>
    <w:rsid w:val="00E45E6B"/>
    <w:rsid w:val="00E4673B"/>
    <w:rsid w:val="00E50281"/>
    <w:rsid w:val="00E503AC"/>
    <w:rsid w:val="00E50F6F"/>
    <w:rsid w:val="00E51C56"/>
    <w:rsid w:val="00E51DC4"/>
    <w:rsid w:val="00E52804"/>
    <w:rsid w:val="00E539D7"/>
    <w:rsid w:val="00E539FD"/>
    <w:rsid w:val="00E541DF"/>
    <w:rsid w:val="00E54361"/>
    <w:rsid w:val="00E54456"/>
    <w:rsid w:val="00E546AB"/>
    <w:rsid w:val="00E54929"/>
    <w:rsid w:val="00E558EA"/>
    <w:rsid w:val="00E55DCB"/>
    <w:rsid w:val="00E561E6"/>
    <w:rsid w:val="00E56C91"/>
    <w:rsid w:val="00E56EEF"/>
    <w:rsid w:val="00E575B8"/>
    <w:rsid w:val="00E5765F"/>
    <w:rsid w:val="00E57795"/>
    <w:rsid w:val="00E6006E"/>
    <w:rsid w:val="00E60C6C"/>
    <w:rsid w:val="00E60CAF"/>
    <w:rsid w:val="00E60E17"/>
    <w:rsid w:val="00E61B39"/>
    <w:rsid w:val="00E61F51"/>
    <w:rsid w:val="00E62835"/>
    <w:rsid w:val="00E62972"/>
    <w:rsid w:val="00E634D2"/>
    <w:rsid w:val="00E63985"/>
    <w:rsid w:val="00E64044"/>
    <w:rsid w:val="00E64523"/>
    <w:rsid w:val="00E646EC"/>
    <w:rsid w:val="00E6528D"/>
    <w:rsid w:val="00E65882"/>
    <w:rsid w:val="00E6683D"/>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95C"/>
    <w:rsid w:val="00E82447"/>
    <w:rsid w:val="00E82625"/>
    <w:rsid w:val="00E82FDA"/>
    <w:rsid w:val="00E83697"/>
    <w:rsid w:val="00E83810"/>
    <w:rsid w:val="00E83E4C"/>
    <w:rsid w:val="00E84073"/>
    <w:rsid w:val="00E84230"/>
    <w:rsid w:val="00E84686"/>
    <w:rsid w:val="00E85353"/>
    <w:rsid w:val="00E8544F"/>
    <w:rsid w:val="00E8546B"/>
    <w:rsid w:val="00E854D4"/>
    <w:rsid w:val="00E855F7"/>
    <w:rsid w:val="00E858CD"/>
    <w:rsid w:val="00E8658B"/>
    <w:rsid w:val="00E86D9B"/>
    <w:rsid w:val="00E870A0"/>
    <w:rsid w:val="00E87213"/>
    <w:rsid w:val="00E91487"/>
    <w:rsid w:val="00E9163E"/>
    <w:rsid w:val="00E91DDC"/>
    <w:rsid w:val="00E925C9"/>
    <w:rsid w:val="00E92B2F"/>
    <w:rsid w:val="00E92B5B"/>
    <w:rsid w:val="00E93169"/>
    <w:rsid w:val="00E938B9"/>
    <w:rsid w:val="00E9444B"/>
    <w:rsid w:val="00E9482B"/>
    <w:rsid w:val="00E94C2C"/>
    <w:rsid w:val="00E94C85"/>
    <w:rsid w:val="00E9518B"/>
    <w:rsid w:val="00E963F2"/>
    <w:rsid w:val="00E96E72"/>
    <w:rsid w:val="00E96FF8"/>
    <w:rsid w:val="00E970D7"/>
    <w:rsid w:val="00E9769F"/>
    <w:rsid w:val="00E977C5"/>
    <w:rsid w:val="00EA00A8"/>
    <w:rsid w:val="00EA061B"/>
    <w:rsid w:val="00EA0892"/>
    <w:rsid w:val="00EA0AAF"/>
    <w:rsid w:val="00EA17FF"/>
    <w:rsid w:val="00EA1C81"/>
    <w:rsid w:val="00EA1DC3"/>
    <w:rsid w:val="00EA1ED6"/>
    <w:rsid w:val="00EA20C7"/>
    <w:rsid w:val="00EA334E"/>
    <w:rsid w:val="00EA387F"/>
    <w:rsid w:val="00EA4768"/>
    <w:rsid w:val="00EA4D32"/>
    <w:rsid w:val="00EA4EA2"/>
    <w:rsid w:val="00EA52BB"/>
    <w:rsid w:val="00EA5D1E"/>
    <w:rsid w:val="00EA5DDA"/>
    <w:rsid w:val="00EA6CB4"/>
    <w:rsid w:val="00EA77EE"/>
    <w:rsid w:val="00EA7E54"/>
    <w:rsid w:val="00EB0925"/>
    <w:rsid w:val="00EB1075"/>
    <w:rsid w:val="00EB1483"/>
    <w:rsid w:val="00EB1C1B"/>
    <w:rsid w:val="00EB1F86"/>
    <w:rsid w:val="00EB20C0"/>
    <w:rsid w:val="00EB2AF5"/>
    <w:rsid w:val="00EB3098"/>
    <w:rsid w:val="00EB3626"/>
    <w:rsid w:val="00EB3D75"/>
    <w:rsid w:val="00EB3E8D"/>
    <w:rsid w:val="00EB454E"/>
    <w:rsid w:val="00EB4566"/>
    <w:rsid w:val="00EB493B"/>
    <w:rsid w:val="00EB4E5D"/>
    <w:rsid w:val="00EB4F79"/>
    <w:rsid w:val="00EB564C"/>
    <w:rsid w:val="00EB5AFA"/>
    <w:rsid w:val="00EB62B7"/>
    <w:rsid w:val="00EB6489"/>
    <w:rsid w:val="00EB6772"/>
    <w:rsid w:val="00EB7699"/>
    <w:rsid w:val="00EC08A9"/>
    <w:rsid w:val="00EC0A52"/>
    <w:rsid w:val="00EC1EA3"/>
    <w:rsid w:val="00EC2608"/>
    <w:rsid w:val="00EC266C"/>
    <w:rsid w:val="00EC3728"/>
    <w:rsid w:val="00EC3764"/>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257"/>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4120"/>
    <w:rsid w:val="00EE426A"/>
    <w:rsid w:val="00EE44AD"/>
    <w:rsid w:val="00EE4EA4"/>
    <w:rsid w:val="00EE5483"/>
    <w:rsid w:val="00EE6AD2"/>
    <w:rsid w:val="00EE6D0D"/>
    <w:rsid w:val="00EE6D6E"/>
    <w:rsid w:val="00EE78CE"/>
    <w:rsid w:val="00EE7D61"/>
    <w:rsid w:val="00EF0237"/>
    <w:rsid w:val="00EF02A4"/>
    <w:rsid w:val="00EF15BA"/>
    <w:rsid w:val="00EF1E0A"/>
    <w:rsid w:val="00EF2617"/>
    <w:rsid w:val="00EF267F"/>
    <w:rsid w:val="00EF2758"/>
    <w:rsid w:val="00EF2EEF"/>
    <w:rsid w:val="00EF2F1F"/>
    <w:rsid w:val="00EF40DF"/>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80"/>
    <w:rsid w:val="00F06F0B"/>
    <w:rsid w:val="00F07388"/>
    <w:rsid w:val="00F07834"/>
    <w:rsid w:val="00F0796F"/>
    <w:rsid w:val="00F07FD6"/>
    <w:rsid w:val="00F1009E"/>
    <w:rsid w:val="00F1031F"/>
    <w:rsid w:val="00F113CC"/>
    <w:rsid w:val="00F11953"/>
    <w:rsid w:val="00F11D6B"/>
    <w:rsid w:val="00F11DF0"/>
    <w:rsid w:val="00F1208F"/>
    <w:rsid w:val="00F12B8B"/>
    <w:rsid w:val="00F12D4C"/>
    <w:rsid w:val="00F13E8C"/>
    <w:rsid w:val="00F14893"/>
    <w:rsid w:val="00F148E6"/>
    <w:rsid w:val="00F152C7"/>
    <w:rsid w:val="00F156DA"/>
    <w:rsid w:val="00F161D2"/>
    <w:rsid w:val="00F16971"/>
    <w:rsid w:val="00F17066"/>
    <w:rsid w:val="00F2026E"/>
    <w:rsid w:val="00F20620"/>
    <w:rsid w:val="00F20B49"/>
    <w:rsid w:val="00F20C7B"/>
    <w:rsid w:val="00F21814"/>
    <w:rsid w:val="00F22078"/>
    <w:rsid w:val="00F2210A"/>
    <w:rsid w:val="00F22286"/>
    <w:rsid w:val="00F22362"/>
    <w:rsid w:val="00F2288F"/>
    <w:rsid w:val="00F22C94"/>
    <w:rsid w:val="00F22D6A"/>
    <w:rsid w:val="00F24379"/>
    <w:rsid w:val="00F24EC7"/>
    <w:rsid w:val="00F25290"/>
    <w:rsid w:val="00F254CC"/>
    <w:rsid w:val="00F2595D"/>
    <w:rsid w:val="00F25B2B"/>
    <w:rsid w:val="00F26047"/>
    <w:rsid w:val="00F26817"/>
    <w:rsid w:val="00F2754C"/>
    <w:rsid w:val="00F2783F"/>
    <w:rsid w:val="00F279CE"/>
    <w:rsid w:val="00F27D44"/>
    <w:rsid w:val="00F307D5"/>
    <w:rsid w:val="00F31951"/>
    <w:rsid w:val="00F31BC7"/>
    <w:rsid w:val="00F31CC8"/>
    <w:rsid w:val="00F32043"/>
    <w:rsid w:val="00F32173"/>
    <w:rsid w:val="00F3250E"/>
    <w:rsid w:val="00F3264A"/>
    <w:rsid w:val="00F326D6"/>
    <w:rsid w:val="00F32EE5"/>
    <w:rsid w:val="00F33FC9"/>
    <w:rsid w:val="00F34D44"/>
    <w:rsid w:val="00F34D65"/>
    <w:rsid w:val="00F354DC"/>
    <w:rsid w:val="00F35E34"/>
    <w:rsid w:val="00F3663B"/>
    <w:rsid w:val="00F36CD3"/>
    <w:rsid w:val="00F36F29"/>
    <w:rsid w:val="00F36F2F"/>
    <w:rsid w:val="00F37743"/>
    <w:rsid w:val="00F37E7D"/>
    <w:rsid w:val="00F40310"/>
    <w:rsid w:val="00F41ED1"/>
    <w:rsid w:val="00F42B86"/>
    <w:rsid w:val="00F430F6"/>
    <w:rsid w:val="00F43636"/>
    <w:rsid w:val="00F43EAA"/>
    <w:rsid w:val="00F44FCE"/>
    <w:rsid w:val="00F46259"/>
    <w:rsid w:val="00F46576"/>
    <w:rsid w:val="00F47078"/>
    <w:rsid w:val="00F4731F"/>
    <w:rsid w:val="00F508DC"/>
    <w:rsid w:val="00F514B8"/>
    <w:rsid w:val="00F51A7D"/>
    <w:rsid w:val="00F51F16"/>
    <w:rsid w:val="00F52DBE"/>
    <w:rsid w:val="00F53309"/>
    <w:rsid w:val="00F537D6"/>
    <w:rsid w:val="00F53A19"/>
    <w:rsid w:val="00F53AAD"/>
    <w:rsid w:val="00F53C8B"/>
    <w:rsid w:val="00F541F6"/>
    <w:rsid w:val="00F5490A"/>
    <w:rsid w:val="00F54A3D"/>
    <w:rsid w:val="00F54F7D"/>
    <w:rsid w:val="00F5568C"/>
    <w:rsid w:val="00F55A2B"/>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673"/>
    <w:rsid w:val="00F66E5B"/>
    <w:rsid w:val="00F6758A"/>
    <w:rsid w:val="00F67AF6"/>
    <w:rsid w:val="00F67FC0"/>
    <w:rsid w:val="00F705E6"/>
    <w:rsid w:val="00F709F5"/>
    <w:rsid w:val="00F70D9C"/>
    <w:rsid w:val="00F7150E"/>
    <w:rsid w:val="00F71B89"/>
    <w:rsid w:val="00F72922"/>
    <w:rsid w:val="00F7353C"/>
    <w:rsid w:val="00F73638"/>
    <w:rsid w:val="00F7374F"/>
    <w:rsid w:val="00F73779"/>
    <w:rsid w:val="00F74FB5"/>
    <w:rsid w:val="00F75201"/>
    <w:rsid w:val="00F753D8"/>
    <w:rsid w:val="00F75B5F"/>
    <w:rsid w:val="00F76050"/>
    <w:rsid w:val="00F76214"/>
    <w:rsid w:val="00F762D2"/>
    <w:rsid w:val="00F766A4"/>
    <w:rsid w:val="00F76F8F"/>
    <w:rsid w:val="00F7716F"/>
    <w:rsid w:val="00F777E4"/>
    <w:rsid w:val="00F80C4B"/>
    <w:rsid w:val="00F80F08"/>
    <w:rsid w:val="00F80F72"/>
    <w:rsid w:val="00F81496"/>
    <w:rsid w:val="00F8151C"/>
    <w:rsid w:val="00F81C97"/>
    <w:rsid w:val="00F83135"/>
    <w:rsid w:val="00F83D67"/>
    <w:rsid w:val="00F83E59"/>
    <w:rsid w:val="00F84092"/>
    <w:rsid w:val="00F8488E"/>
    <w:rsid w:val="00F84AD1"/>
    <w:rsid w:val="00F8529B"/>
    <w:rsid w:val="00F8542B"/>
    <w:rsid w:val="00F8570F"/>
    <w:rsid w:val="00F8585E"/>
    <w:rsid w:val="00F8639A"/>
    <w:rsid w:val="00F86589"/>
    <w:rsid w:val="00F86BF3"/>
    <w:rsid w:val="00F86CDE"/>
    <w:rsid w:val="00F86D9C"/>
    <w:rsid w:val="00F8741F"/>
    <w:rsid w:val="00F90139"/>
    <w:rsid w:val="00F9019F"/>
    <w:rsid w:val="00F90371"/>
    <w:rsid w:val="00F91374"/>
    <w:rsid w:val="00F92197"/>
    <w:rsid w:val="00F923AC"/>
    <w:rsid w:val="00F92E90"/>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950"/>
    <w:rsid w:val="00FB1ACE"/>
    <w:rsid w:val="00FB1C84"/>
    <w:rsid w:val="00FB1DB1"/>
    <w:rsid w:val="00FB1FDF"/>
    <w:rsid w:val="00FB23F4"/>
    <w:rsid w:val="00FB3649"/>
    <w:rsid w:val="00FB3AE7"/>
    <w:rsid w:val="00FB3FAE"/>
    <w:rsid w:val="00FB428A"/>
    <w:rsid w:val="00FB44C6"/>
    <w:rsid w:val="00FB4507"/>
    <w:rsid w:val="00FB46CA"/>
    <w:rsid w:val="00FB5C29"/>
    <w:rsid w:val="00FB5D30"/>
    <w:rsid w:val="00FB5DC7"/>
    <w:rsid w:val="00FB61EB"/>
    <w:rsid w:val="00FB69F2"/>
    <w:rsid w:val="00FB72DD"/>
    <w:rsid w:val="00FB76A8"/>
    <w:rsid w:val="00FC07D2"/>
    <w:rsid w:val="00FC0B77"/>
    <w:rsid w:val="00FC114A"/>
    <w:rsid w:val="00FC1192"/>
    <w:rsid w:val="00FC13B2"/>
    <w:rsid w:val="00FC18C5"/>
    <w:rsid w:val="00FC1CF7"/>
    <w:rsid w:val="00FC20B6"/>
    <w:rsid w:val="00FC2308"/>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D03E5"/>
    <w:rsid w:val="00FD081F"/>
    <w:rsid w:val="00FD0AC7"/>
    <w:rsid w:val="00FD0D12"/>
    <w:rsid w:val="00FD0D53"/>
    <w:rsid w:val="00FD14E5"/>
    <w:rsid w:val="00FD1A67"/>
    <w:rsid w:val="00FD1B9D"/>
    <w:rsid w:val="00FD1F4A"/>
    <w:rsid w:val="00FD1FA7"/>
    <w:rsid w:val="00FD2845"/>
    <w:rsid w:val="00FD2CBF"/>
    <w:rsid w:val="00FD30AB"/>
    <w:rsid w:val="00FD3E22"/>
    <w:rsid w:val="00FD44FF"/>
    <w:rsid w:val="00FD4A60"/>
    <w:rsid w:val="00FD4EDD"/>
    <w:rsid w:val="00FD55F1"/>
    <w:rsid w:val="00FD680B"/>
    <w:rsid w:val="00FD70C5"/>
    <w:rsid w:val="00FD7FDF"/>
    <w:rsid w:val="00FE0CE7"/>
    <w:rsid w:val="00FE0DB2"/>
    <w:rsid w:val="00FE10EA"/>
    <w:rsid w:val="00FE1F4E"/>
    <w:rsid w:val="00FE2463"/>
    <w:rsid w:val="00FE28E5"/>
    <w:rsid w:val="00FE3441"/>
    <w:rsid w:val="00FE55FB"/>
    <w:rsid w:val="00FE5909"/>
    <w:rsid w:val="00FE6025"/>
    <w:rsid w:val="00FE646F"/>
    <w:rsid w:val="00FE647C"/>
    <w:rsid w:val="00FE68DC"/>
    <w:rsid w:val="00FE6DC8"/>
    <w:rsid w:val="00FE77A7"/>
    <w:rsid w:val="00FE7F9A"/>
    <w:rsid w:val="00FF0142"/>
    <w:rsid w:val="00FF03B8"/>
    <w:rsid w:val="00FF05DE"/>
    <w:rsid w:val="00FF0BC3"/>
    <w:rsid w:val="00FF0F4F"/>
    <w:rsid w:val="00FF10DD"/>
    <w:rsid w:val="00FF122E"/>
    <w:rsid w:val="00FF1498"/>
    <w:rsid w:val="00FF3055"/>
    <w:rsid w:val="00FF3826"/>
    <w:rsid w:val="00FF3C83"/>
    <w:rsid w:val="00FF3FEE"/>
    <w:rsid w:val="00FF466F"/>
    <w:rsid w:val="00FF4683"/>
    <w:rsid w:val="00FF4750"/>
    <w:rsid w:val="00FF4802"/>
    <w:rsid w:val="00FF4FF4"/>
    <w:rsid w:val="00FF5002"/>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33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6</Pages>
  <Words>2024</Words>
  <Characters>11543</Characters>
  <Application>Microsoft Office Word</Application>
  <DocSecurity>0</DocSecurity>
  <Lines>96</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13540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2024-10-03T23:04:00Z</dcterms:created>
  <dcterms:modified xsi:type="dcterms:W3CDTF">2024-10-03T23:04:00Z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